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8642" w14:textId="77777777" w:rsidR="004A1515" w:rsidRDefault="004A151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227884B" w14:textId="77777777" w:rsidR="004A1515" w:rsidRDefault="00790A3C">
      <w:pPr>
        <w:spacing w:line="200" w:lineRule="atLeast"/>
        <w:ind w:left="3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68A744F4" wp14:editId="740D2153">
            <wp:extent cx="2290714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71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5187" w14:textId="77777777" w:rsidR="004A1515" w:rsidRDefault="004A151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57D88F4C" w14:textId="6C071F95" w:rsidR="004A1515" w:rsidRPr="00C83CC4" w:rsidRDefault="00C37B10" w:rsidP="00C83CC4">
      <w:pPr>
        <w:pStyle w:val="Heading1"/>
        <w:jc w:val="center"/>
        <w:rPr>
          <w:rFonts w:cs="Calibri"/>
        </w:rPr>
      </w:pPr>
      <w:r>
        <w:t>SPECIAL TOPICS</w:t>
      </w:r>
      <w:r w:rsidR="00195957">
        <w:t xml:space="preserve"> (01)</w:t>
      </w:r>
      <w:r>
        <w:t xml:space="preserve"> COURSES </w:t>
      </w:r>
      <w:r w:rsidR="00C236EA" w:rsidRPr="00C83CC4">
        <w:t xml:space="preserve">LEARNING </w:t>
      </w:r>
      <w:r w:rsidR="00C236EA" w:rsidRPr="00C83CC4">
        <w:rPr>
          <w:spacing w:val="4"/>
        </w:rPr>
        <w:t>CONTRACT</w:t>
      </w:r>
    </w:p>
    <w:p w14:paraId="29FE2CA1" w14:textId="7FF3834D" w:rsidR="004A1515" w:rsidRDefault="00790A3C">
      <w:pPr>
        <w:spacing w:line="256" w:lineRule="exact"/>
        <w:ind w:right="1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>(ENVS*6242, 6452, 6582, 6730, 6882</w:t>
      </w:r>
      <w:r w:rsidRPr="00C83CC4">
        <w:rPr>
          <w:rFonts w:ascii="Calibri"/>
          <w:b/>
          <w:sz w:val="28"/>
          <w:szCs w:val="28"/>
        </w:rPr>
        <w:t>)</w:t>
      </w:r>
    </w:p>
    <w:p w14:paraId="22D25246" w14:textId="79AB1EDE" w:rsidR="00195957" w:rsidRDefault="00195957">
      <w:pPr>
        <w:spacing w:line="256" w:lineRule="exact"/>
        <w:ind w:right="1"/>
        <w:jc w:val="center"/>
        <w:rPr>
          <w:rFonts w:ascii="Calibri"/>
          <w:b/>
          <w:sz w:val="28"/>
          <w:szCs w:val="28"/>
        </w:rPr>
      </w:pPr>
    </w:p>
    <w:p w14:paraId="1AFF2302" w14:textId="2A9E561B" w:rsidR="00195957" w:rsidRPr="00195957" w:rsidRDefault="00195957" w:rsidP="00195957">
      <w:pPr>
        <w:pStyle w:val="Default"/>
        <w:spacing w:before="100"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 Topics (01) Courses provide</w:t>
      </w:r>
      <w:r w:rsidRPr="00195957">
        <w:rPr>
          <w:rFonts w:asciiTheme="minorHAnsi" w:hAnsiTheme="minorHAnsi" w:cstheme="minorHAnsi"/>
        </w:rPr>
        <w:t xml:space="preserve"> graduate students, either individually or in groups, with the opportunity to pursue topics in the </w:t>
      </w:r>
      <w:r w:rsidR="00790A3C">
        <w:rPr>
          <w:rFonts w:asciiTheme="minorHAnsi" w:hAnsiTheme="minorHAnsi" w:cstheme="minorHAnsi"/>
        </w:rPr>
        <w:t xml:space="preserve">five </w:t>
      </w:r>
      <w:r w:rsidRPr="00195957">
        <w:rPr>
          <w:rFonts w:asciiTheme="minorHAnsi" w:hAnsiTheme="minorHAnsi" w:cstheme="minorHAnsi"/>
        </w:rPr>
        <w:t xml:space="preserve">major areas of departmental specialization.  This course may be offered in any of lecture, reading/seminar, or individual project formats.  Projects generally involve 12 hours per week (144 hours semester total).  Please complete and submit this </w:t>
      </w:r>
      <w:r>
        <w:rPr>
          <w:rFonts w:asciiTheme="minorHAnsi" w:hAnsiTheme="minorHAnsi" w:cstheme="minorHAnsi"/>
        </w:rPr>
        <w:t>Learning Contract</w:t>
      </w:r>
      <w:r w:rsidRPr="00195957">
        <w:rPr>
          <w:rFonts w:asciiTheme="minorHAnsi" w:hAnsiTheme="minorHAnsi" w:cstheme="minorHAnsi"/>
        </w:rPr>
        <w:t xml:space="preserve"> to </w:t>
      </w:r>
      <w:hyperlink r:id="rId6" w:history="1">
        <w:r w:rsidRPr="00195957">
          <w:rPr>
            <w:rStyle w:val="Hyperlink"/>
            <w:rFonts w:asciiTheme="minorHAnsi" w:hAnsiTheme="minorHAnsi" w:cstheme="minorHAnsi"/>
          </w:rPr>
          <w:t>sesugrad@uoguelph.ca</w:t>
        </w:r>
      </w:hyperlink>
      <w:r w:rsidRPr="00195957">
        <w:rPr>
          <w:rFonts w:asciiTheme="minorHAnsi" w:hAnsiTheme="minorHAnsi" w:cstheme="minorHAnsi"/>
        </w:rPr>
        <w:t xml:space="preserve"> </w:t>
      </w:r>
      <w:r w:rsidR="00D21CE1">
        <w:rPr>
          <w:rFonts w:asciiTheme="minorHAnsi" w:hAnsiTheme="minorHAnsi" w:cstheme="minorHAnsi"/>
        </w:rPr>
        <w:t xml:space="preserve">and </w:t>
      </w:r>
      <w:hyperlink r:id="rId7" w:history="1">
        <w:r w:rsidR="00D21CE1" w:rsidRPr="00AF6997">
          <w:rPr>
            <w:rStyle w:val="Hyperlink"/>
            <w:rFonts w:asciiTheme="minorHAnsi" w:hAnsiTheme="minorHAnsi" w:cstheme="minorHAnsi"/>
          </w:rPr>
          <w:t>grdchair@uoguelph.ca</w:t>
        </w:r>
      </w:hyperlink>
      <w:r w:rsidR="00D21CE1">
        <w:rPr>
          <w:rFonts w:asciiTheme="minorHAnsi" w:hAnsiTheme="minorHAnsi" w:cstheme="minorHAnsi"/>
        </w:rPr>
        <w:t xml:space="preserve"> </w:t>
      </w:r>
      <w:r w:rsidRPr="00195957">
        <w:rPr>
          <w:rFonts w:asciiTheme="minorHAnsi" w:hAnsiTheme="minorHAnsi" w:cstheme="minorHAnsi"/>
        </w:rPr>
        <w:t>by the third week of class.</w:t>
      </w:r>
      <w:r w:rsidR="000C701C">
        <w:rPr>
          <w:rFonts w:asciiTheme="minorHAnsi" w:hAnsiTheme="minorHAnsi" w:cstheme="minorHAnsi"/>
        </w:rPr>
        <w:t xml:space="preserve">  If you are an MES student, please </w:t>
      </w:r>
      <w:r w:rsidR="00D21CE1">
        <w:rPr>
          <w:rFonts w:asciiTheme="minorHAnsi" w:hAnsiTheme="minorHAnsi" w:cstheme="minorHAnsi"/>
        </w:rPr>
        <w:t xml:space="preserve">also </w:t>
      </w:r>
      <w:r w:rsidR="000C701C">
        <w:rPr>
          <w:rFonts w:asciiTheme="minorHAnsi" w:hAnsiTheme="minorHAnsi" w:cstheme="minorHAnsi"/>
        </w:rPr>
        <w:t>forward your learning contract to</w:t>
      </w:r>
      <w:r w:rsidR="00D21CE1">
        <w:rPr>
          <w:rFonts w:asciiTheme="minorHAnsi" w:hAnsiTheme="minorHAnsi" w:cstheme="minorHAnsi"/>
        </w:rPr>
        <w:t xml:space="preserve"> the MES program advisor</w:t>
      </w:r>
      <w:r w:rsidR="000C701C">
        <w:rPr>
          <w:rFonts w:asciiTheme="minorHAnsi" w:hAnsiTheme="minorHAnsi" w:cstheme="minorHAnsi"/>
        </w:rPr>
        <w:t xml:space="preserve"> </w:t>
      </w:r>
      <w:hyperlink r:id="rId8" w:history="1">
        <w:r w:rsidR="00D21CE1" w:rsidRPr="00AF6997">
          <w:rPr>
            <w:rStyle w:val="Hyperlink"/>
            <w:rFonts w:asciiTheme="minorHAnsi" w:hAnsiTheme="minorHAnsi" w:cstheme="minorHAnsi"/>
          </w:rPr>
          <w:t>kbolton@uoguelph.ca</w:t>
        </w:r>
      </w:hyperlink>
      <w:r w:rsidR="000C701C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68930B81" w14:textId="77777777" w:rsidR="004A1515" w:rsidRDefault="004A1515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791"/>
      </w:tblGrid>
      <w:tr w:rsidR="000C701C" w14:paraId="179FEBAD" w14:textId="77777777" w:rsidTr="000C701C">
        <w:trPr>
          <w:trHeight w:hRule="exact" w:val="595"/>
        </w:trPr>
        <w:tc>
          <w:tcPr>
            <w:tcW w:w="4790" w:type="dxa"/>
          </w:tcPr>
          <w:p w14:paraId="6C2D39C3" w14:textId="6DB34B69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</w:p>
        </w:tc>
        <w:tc>
          <w:tcPr>
            <w:tcW w:w="4791" w:type="dxa"/>
          </w:tcPr>
          <w:p w14:paraId="1E0DEF3E" w14:textId="7E6F4227" w:rsidR="000C701C" w:rsidRDefault="000C701C">
            <w:r>
              <w:t xml:space="preserve">  Student ID:</w:t>
            </w:r>
          </w:p>
        </w:tc>
      </w:tr>
      <w:tr w:rsidR="000C701C" w14:paraId="2887E6F4" w14:textId="77777777" w:rsidTr="00195957">
        <w:trPr>
          <w:trHeight w:hRule="exact" w:val="581"/>
        </w:trPr>
        <w:tc>
          <w:tcPr>
            <w:tcW w:w="9581" w:type="dxa"/>
            <w:gridSpan w:val="2"/>
          </w:tcPr>
          <w:p w14:paraId="6D2110A1" w14:textId="46D2027D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C217F8">
              <w:rPr>
                <w:rFonts w:ascii="Calibri"/>
                <w:spacing w:val="-1"/>
                <w:sz w:val="24"/>
              </w:rPr>
              <w:t>Special Topics Course Code:</w:t>
            </w:r>
          </w:p>
        </w:tc>
      </w:tr>
      <w:tr w:rsidR="004A1515" w14:paraId="5A7BB65E" w14:textId="77777777" w:rsidTr="000C701C">
        <w:trPr>
          <w:trHeight w:hRule="exact" w:val="571"/>
        </w:trPr>
        <w:tc>
          <w:tcPr>
            <w:tcW w:w="4790" w:type="dxa"/>
          </w:tcPr>
          <w:p w14:paraId="00B3D8DD" w14:textId="2BA1BF90" w:rsidR="004A1515" w:rsidRDefault="00790A3C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Faculty Advisor:</w:t>
            </w:r>
          </w:p>
          <w:p w14:paraId="0E934EEF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4447E697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156603F1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3B216A4" w14:textId="477BB968" w:rsidR="00240743" w:rsidRDefault="000C701C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Second Reader:</w:t>
            </w:r>
          </w:p>
          <w:p w14:paraId="321B5D42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5ED571FC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3D82B58D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DDB95C0" w14:textId="0849942A" w:rsidR="00240743" w:rsidRDefault="00240743" w:rsidP="00C236EA"/>
    <w:p w14:paraId="09C5D0AD" w14:textId="2C8257C9" w:rsidR="00195957" w:rsidRPr="00790A3C" w:rsidRDefault="00195957" w:rsidP="00C236EA">
      <w:pPr>
        <w:rPr>
          <w:b/>
          <w:sz w:val="24"/>
          <w:szCs w:val="24"/>
        </w:rPr>
      </w:pPr>
      <w:r w:rsidRPr="00790A3C">
        <w:rPr>
          <w:b/>
          <w:sz w:val="24"/>
          <w:szCs w:val="24"/>
        </w:rPr>
        <w:t>Course Objectives:</w:t>
      </w:r>
    </w:p>
    <w:p w14:paraId="1F6E864D" w14:textId="6E22E800" w:rsidR="00790A3C" w:rsidRPr="00790A3C" w:rsidRDefault="00790A3C" w:rsidP="00C236EA">
      <w:pPr>
        <w:rPr>
          <w:b/>
          <w:sz w:val="24"/>
          <w:szCs w:val="24"/>
        </w:rPr>
      </w:pPr>
    </w:p>
    <w:p w14:paraId="4C2B3266" w14:textId="30394A33" w:rsidR="00790A3C" w:rsidRPr="00790A3C" w:rsidRDefault="00790A3C" w:rsidP="00C236EA">
      <w:pPr>
        <w:rPr>
          <w:b/>
          <w:sz w:val="24"/>
          <w:szCs w:val="24"/>
        </w:rPr>
      </w:pPr>
    </w:p>
    <w:p w14:paraId="20E04385" w14:textId="198D2DF5" w:rsidR="00790A3C" w:rsidRPr="00790A3C" w:rsidRDefault="00790A3C" w:rsidP="00C236EA">
      <w:pPr>
        <w:rPr>
          <w:b/>
          <w:sz w:val="24"/>
          <w:szCs w:val="24"/>
        </w:rPr>
      </w:pPr>
      <w:r w:rsidRPr="00790A3C">
        <w:rPr>
          <w:b/>
          <w:sz w:val="24"/>
          <w:szCs w:val="24"/>
        </w:rPr>
        <w:t>Method of Presentation (e.g. Lectures, Readings, Seminars, Individual Project):</w:t>
      </w:r>
    </w:p>
    <w:p w14:paraId="5828D9CF" w14:textId="3238B0D1" w:rsidR="00790A3C" w:rsidRPr="00790A3C" w:rsidRDefault="00790A3C" w:rsidP="00C236EA">
      <w:pPr>
        <w:rPr>
          <w:b/>
          <w:sz w:val="24"/>
          <w:szCs w:val="24"/>
        </w:rPr>
      </w:pPr>
    </w:p>
    <w:p w14:paraId="43E41ADE" w14:textId="20E7816E" w:rsidR="00790A3C" w:rsidRPr="00790A3C" w:rsidRDefault="00790A3C" w:rsidP="00C236EA">
      <w:pPr>
        <w:rPr>
          <w:b/>
          <w:sz w:val="24"/>
          <w:szCs w:val="24"/>
        </w:rPr>
      </w:pPr>
    </w:p>
    <w:p w14:paraId="5A4357B7" w14:textId="316FD099" w:rsidR="004A1515" w:rsidRPr="00790A3C" w:rsidRDefault="00195957" w:rsidP="00790A3C">
      <w:pPr>
        <w:spacing w:before="148"/>
        <w:rPr>
          <w:rFonts w:ascii="Calibri" w:eastAsia="Calibri" w:hAnsi="Calibri" w:cs="Calibri"/>
          <w:sz w:val="24"/>
          <w:szCs w:val="24"/>
        </w:rPr>
      </w:pPr>
      <w:r w:rsidRPr="00790A3C">
        <w:rPr>
          <w:rFonts w:ascii="Calibri"/>
          <w:b/>
          <w:sz w:val="24"/>
          <w:szCs w:val="24"/>
        </w:rPr>
        <w:t>Method of Evaluation and Deadlines</w:t>
      </w:r>
      <w:r w:rsidR="00790A3C" w:rsidRPr="00790A3C">
        <w:rPr>
          <w:rFonts w:ascii="Calibri"/>
          <w:b/>
          <w:spacing w:val="-8"/>
          <w:sz w:val="24"/>
          <w:szCs w:val="24"/>
        </w:rPr>
        <w:t xml:space="preserve"> </w:t>
      </w:r>
      <w:r w:rsidR="00790A3C" w:rsidRPr="00790A3C">
        <w:rPr>
          <w:rFonts w:ascii="Calibri"/>
          <w:b/>
          <w:sz w:val="24"/>
          <w:szCs w:val="24"/>
        </w:rPr>
        <w:t>(must total 100%</w:t>
      </w:r>
      <w:r w:rsidR="00790A3C" w:rsidRPr="00790A3C">
        <w:rPr>
          <w:rFonts w:ascii="Calibri"/>
          <w:b/>
          <w:spacing w:val="-1"/>
          <w:sz w:val="24"/>
          <w:szCs w:val="24"/>
        </w:rPr>
        <w:t>):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040"/>
        <w:gridCol w:w="2376"/>
      </w:tblGrid>
      <w:tr w:rsidR="004A1515" w14:paraId="528551DA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F2ED" w14:textId="27E0ADD8" w:rsidR="004A1515" w:rsidRDefault="00195957">
            <w:pPr>
              <w:pStyle w:val="TableParagraph"/>
              <w:spacing w:line="295" w:lineRule="exact"/>
              <w:ind w:left="1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24"/>
              </w:rPr>
              <w:t>Deliverables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5A11" w14:textId="77777777" w:rsidR="004A1515" w:rsidRDefault="00790A3C">
            <w:pPr>
              <w:pStyle w:val="TableParagraph"/>
              <w:spacing w:before="5" w:line="290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%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final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3490" w14:textId="77777777" w:rsidR="004A1515" w:rsidRDefault="00790A3C">
            <w:pPr>
              <w:pStyle w:val="TableParagraph"/>
              <w:spacing w:before="5" w:line="29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Deadlines</w:t>
            </w:r>
          </w:p>
        </w:tc>
      </w:tr>
      <w:tr w:rsidR="004A1515" w14:paraId="325DE2B8" w14:textId="77777777">
        <w:trPr>
          <w:trHeight w:hRule="exact" w:val="314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A1F45B" w14:textId="77777777" w:rsidR="004A1515" w:rsidRDefault="00790A3C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1)</w:t>
            </w:r>
          </w:p>
          <w:p w14:paraId="632830EE" w14:textId="77777777" w:rsidR="00C83CC4" w:rsidRDefault="00C83CC4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bl</w:t>
            </w:r>
          </w:p>
          <w:p w14:paraId="17EA0D8E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</w:p>
          <w:p w14:paraId="0916B411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</w:p>
          <w:p w14:paraId="47069B7C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</w:p>
          <w:p w14:paraId="6387BD6F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</w:p>
          <w:p w14:paraId="697B3FE9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/>
                <w:sz w:val="24"/>
              </w:rPr>
            </w:pPr>
          </w:p>
          <w:p w14:paraId="384FBFC3" w14:textId="77777777" w:rsidR="00C236EA" w:rsidRDefault="00C236EA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7C67D1" w14:textId="77777777" w:rsidR="004A1515" w:rsidRDefault="004A1515"/>
        </w:tc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A79DCF" w14:textId="77777777" w:rsidR="004A1515" w:rsidRDefault="004A1515"/>
        </w:tc>
      </w:tr>
      <w:tr w:rsidR="004A1515" w14:paraId="26FF09BD" w14:textId="77777777">
        <w:trPr>
          <w:trHeight w:hRule="exact" w:val="293"/>
        </w:trPr>
        <w:tc>
          <w:tcPr>
            <w:tcW w:w="51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CF827C" w14:textId="77777777" w:rsidR="004A1515" w:rsidRDefault="00790A3C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2)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CDC07C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5E5565" w14:textId="77777777" w:rsidR="004A1515" w:rsidRDefault="004A1515"/>
        </w:tc>
      </w:tr>
      <w:tr w:rsidR="004A1515" w14:paraId="00858EA5" w14:textId="77777777">
        <w:trPr>
          <w:trHeight w:hRule="exact" w:val="293"/>
        </w:trPr>
        <w:tc>
          <w:tcPr>
            <w:tcW w:w="51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256FDA" w14:textId="77777777" w:rsidR="004A1515" w:rsidRDefault="00790A3C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3)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40D005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7910C8" w14:textId="77777777" w:rsidR="004A1515" w:rsidRDefault="004A1515"/>
        </w:tc>
      </w:tr>
      <w:tr w:rsidR="004A1515" w14:paraId="6E695CDB" w14:textId="77777777">
        <w:trPr>
          <w:trHeight w:hRule="exact" w:val="293"/>
        </w:trPr>
        <w:tc>
          <w:tcPr>
            <w:tcW w:w="51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BDF615" w14:textId="77777777" w:rsidR="004A1515" w:rsidRDefault="00790A3C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4)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64890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6AA5DA" w14:textId="77777777" w:rsidR="004A1515" w:rsidRDefault="004A1515"/>
        </w:tc>
      </w:tr>
      <w:tr w:rsidR="004A1515" w14:paraId="79FD72D7" w14:textId="77777777">
        <w:trPr>
          <w:trHeight w:hRule="exact" w:val="293"/>
        </w:trPr>
        <w:tc>
          <w:tcPr>
            <w:tcW w:w="51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C3465" w14:textId="77777777" w:rsidR="004A1515" w:rsidRDefault="00C83CC4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12E3D3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B0D63" w14:textId="77777777" w:rsidR="004A1515" w:rsidRDefault="004A1515"/>
        </w:tc>
      </w:tr>
      <w:tr w:rsidR="004A1515" w14:paraId="76527C52" w14:textId="77777777">
        <w:trPr>
          <w:trHeight w:hRule="exact" w:val="293"/>
        </w:trPr>
        <w:tc>
          <w:tcPr>
            <w:tcW w:w="51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2BA72F" w14:textId="77777777" w:rsidR="004A1515" w:rsidRDefault="00790A3C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959F8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BD32CB" w14:textId="77777777" w:rsidR="004A1515" w:rsidRDefault="004A1515"/>
        </w:tc>
      </w:tr>
      <w:tr w:rsidR="004A1515" w14:paraId="0AA880FD" w14:textId="77777777">
        <w:trPr>
          <w:trHeight w:hRule="exact" w:val="866"/>
        </w:trPr>
        <w:tc>
          <w:tcPr>
            <w:tcW w:w="51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4941" w14:textId="77777777" w:rsidR="004A1515" w:rsidRDefault="00790A3C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F1902" w14:textId="77777777" w:rsidR="004A1515" w:rsidRDefault="004A1515"/>
        </w:tc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25C3" w14:textId="77777777" w:rsidR="004A1515" w:rsidRDefault="004A1515"/>
        </w:tc>
      </w:tr>
    </w:tbl>
    <w:p w14:paraId="6E004E88" w14:textId="77777777" w:rsidR="00790A3C" w:rsidRDefault="00790A3C">
      <w:pPr>
        <w:ind w:left="219"/>
        <w:rPr>
          <w:rFonts w:ascii="Calibri"/>
          <w:b/>
          <w:sz w:val="24"/>
          <w:u w:val="single" w:color="000000"/>
        </w:rPr>
      </w:pPr>
    </w:p>
    <w:p w14:paraId="04353744" w14:textId="77777777" w:rsidR="004A1515" w:rsidRPr="00790A3C" w:rsidRDefault="00790A3C">
      <w:pPr>
        <w:pStyle w:val="Heading1"/>
        <w:spacing w:before="115"/>
        <w:rPr>
          <w:b w:val="0"/>
          <w:bCs w:val="0"/>
          <w:sz w:val="24"/>
          <w:szCs w:val="24"/>
        </w:rPr>
      </w:pPr>
      <w:r w:rsidRPr="00790A3C">
        <w:rPr>
          <w:sz w:val="24"/>
          <w:szCs w:val="24"/>
        </w:rPr>
        <w:t>Signatures: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3119"/>
        <w:gridCol w:w="2977"/>
      </w:tblGrid>
      <w:tr w:rsidR="000C701C" w14:paraId="7AC4335E" w14:textId="71FFE2D2" w:rsidTr="00837FD1">
        <w:trPr>
          <w:trHeight w:hRule="exact" w:val="888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EF5E" w14:textId="77777777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Student: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9D72" w14:textId="43479166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Faculty Advisor: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76C6" w14:textId="43D8126E" w:rsidR="000C701C" w:rsidRDefault="000C701C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Second Reader</w:t>
            </w:r>
          </w:p>
        </w:tc>
      </w:tr>
      <w:tr w:rsidR="000C701C" w14:paraId="1EF56CF1" w14:textId="19B22D60" w:rsidTr="00837FD1">
        <w:trPr>
          <w:trHeight w:hRule="exact" w:val="595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9CD3" w14:textId="77777777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Date: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3846" w14:textId="77777777" w:rsidR="000C701C" w:rsidRDefault="000C701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Date: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36C21" w14:textId="5347DF6D" w:rsidR="000C701C" w:rsidRDefault="000C701C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Date:</w:t>
            </w:r>
          </w:p>
        </w:tc>
      </w:tr>
    </w:tbl>
    <w:p w14:paraId="48611797" w14:textId="77777777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D2E4FB" w14:textId="77777777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sectPr w:rsidR="004A1515">
      <w:pgSz w:w="12240" w:h="15840"/>
      <w:pgMar w:top="5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Korinna BT">
    <w:altName w:val="Cambria Math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2996"/>
    <w:multiLevelType w:val="hybridMultilevel"/>
    <w:tmpl w:val="1DE8B0FA"/>
    <w:lvl w:ilvl="0" w:tplc="1A7A0D8E">
      <w:start w:val="1"/>
      <w:numFmt w:val="bullet"/>
      <w:lvlText w:val=""/>
      <w:lvlJc w:val="left"/>
      <w:pPr>
        <w:ind w:left="362" w:hanging="143"/>
      </w:pPr>
      <w:rPr>
        <w:rFonts w:ascii="Symbol" w:eastAsia="Symbol" w:hAnsi="Symbol" w:hint="default"/>
        <w:w w:val="99"/>
        <w:sz w:val="24"/>
        <w:szCs w:val="24"/>
      </w:rPr>
    </w:lvl>
    <w:lvl w:ilvl="1" w:tplc="659EC044">
      <w:start w:val="1"/>
      <w:numFmt w:val="bullet"/>
      <w:lvlText w:val="•"/>
      <w:lvlJc w:val="left"/>
      <w:pPr>
        <w:ind w:left="1305" w:hanging="143"/>
      </w:pPr>
      <w:rPr>
        <w:rFonts w:hint="default"/>
      </w:rPr>
    </w:lvl>
    <w:lvl w:ilvl="2" w:tplc="95FEBAAC">
      <w:start w:val="1"/>
      <w:numFmt w:val="bullet"/>
      <w:lvlText w:val="•"/>
      <w:lvlJc w:val="left"/>
      <w:pPr>
        <w:ind w:left="2249" w:hanging="143"/>
      </w:pPr>
      <w:rPr>
        <w:rFonts w:hint="default"/>
      </w:rPr>
    </w:lvl>
    <w:lvl w:ilvl="3" w:tplc="DB3295EA">
      <w:start w:val="1"/>
      <w:numFmt w:val="bullet"/>
      <w:lvlText w:val="•"/>
      <w:lvlJc w:val="left"/>
      <w:pPr>
        <w:ind w:left="3193" w:hanging="143"/>
      </w:pPr>
      <w:rPr>
        <w:rFonts w:hint="default"/>
      </w:rPr>
    </w:lvl>
    <w:lvl w:ilvl="4" w:tplc="B63EEF40">
      <w:start w:val="1"/>
      <w:numFmt w:val="bullet"/>
      <w:lvlText w:val="•"/>
      <w:lvlJc w:val="left"/>
      <w:pPr>
        <w:ind w:left="4137" w:hanging="143"/>
      </w:pPr>
      <w:rPr>
        <w:rFonts w:hint="default"/>
      </w:rPr>
    </w:lvl>
    <w:lvl w:ilvl="5" w:tplc="F6441416">
      <w:start w:val="1"/>
      <w:numFmt w:val="bullet"/>
      <w:lvlText w:val="•"/>
      <w:lvlJc w:val="left"/>
      <w:pPr>
        <w:ind w:left="5081" w:hanging="143"/>
      </w:pPr>
      <w:rPr>
        <w:rFonts w:hint="default"/>
      </w:rPr>
    </w:lvl>
    <w:lvl w:ilvl="6" w:tplc="042C472A">
      <w:start w:val="1"/>
      <w:numFmt w:val="bullet"/>
      <w:lvlText w:val="•"/>
      <w:lvlJc w:val="left"/>
      <w:pPr>
        <w:ind w:left="6024" w:hanging="143"/>
      </w:pPr>
      <w:rPr>
        <w:rFonts w:hint="default"/>
      </w:rPr>
    </w:lvl>
    <w:lvl w:ilvl="7" w:tplc="71EE4D20">
      <w:start w:val="1"/>
      <w:numFmt w:val="bullet"/>
      <w:lvlText w:val="•"/>
      <w:lvlJc w:val="left"/>
      <w:pPr>
        <w:ind w:left="6968" w:hanging="143"/>
      </w:pPr>
      <w:rPr>
        <w:rFonts w:hint="default"/>
      </w:rPr>
    </w:lvl>
    <w:lvl w:ilvl="8" w:tplc="339C5420">
      <w:start w:val="1"/>
      <w:numFmt w:val="bullet"/>
      <w:lvlText w:val="•"/>
      <w:lvlJc w:val="left"/>
      <w:pPr>
        <w:ind w:left="7912" w:hanging="1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5"/>
    <w:rsid w:val="000C701C"/>
    <w:rsid w:val="00195957"/>
    <w:rsid w:val="00240743"/>
    <w:rsid w:val="002D4012"/>
    <w:rsid w:val="00424745"/>
    <w:rsid w:val="004A1515"/>
    <w:rsid w:val="00790A3C"/>
    <w:rsid w:val="007B684F"/>
    <w:rsid w:val="00837FD1"/>
    <w:rsid w:val="00C236EA"/>
    <w:rsid w:val="00C37B10"/>
    <w:rsid w:val="00C83CC4"/>
    <w:rsid w:val="00D21CE1"/>
    <w:rsid w:val="00E50009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F80EB"/>
  <w15:docId w15:val="{ACE62E96-1866-4B2A-BDEE-76CB7D80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3"/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2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45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95957"/>
    <w:pPr>
      <w:autoSpaceDE w:val="0"/>
      <w:autoSpaceDN w:val="0"/>
      <w:adjustRightInd w:val="0"/>
    </w:pPr>
    <w:rPr>
      <w:rFonts w:ascii="Korinna BT" w:eastAsia="Times New Roman" w:hAnsi="Korinna BT" w:cs="Korinna B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9595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lton@uoguelph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dchair@uoguelp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sugrad@uoguelph.c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Learningcontract_MESproject_Nov12_2014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Learningcontract_MESproject_Nov12_2014</dc:title>
  <dc:creator>Emmanuelle Arnaud</dc:creator>
  <cp:lastModifiedBy>Emmanuelle Arnaud</cp:lastModifiedBy>
  <cp:revision>3</cp:revision>
  <dcterms:created xsi:type="dcterms:W3CDTF">2020-01-07T14:50:00Z</dcterms:created>
  <dcterms:modified xsi:type="dcterms:W3CDTF">2020-01-07T17:13:00Z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2019-11-28T00:00:00Z</vt:filetime>
  </property>
</Properties>
</file>