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bookmarkStart w:id="0" w:name="_GoBack"/>
      <w:bookmarkEnd w:id="0"/>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1ED825CA" w14:textId="77777777" w:rsidR="00694BE0" w:rsidRPr="00120B7B" w:rsidRDefault="00694BE0" w:rsidP="00694BE0">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Pr>
          <w:rFonts w:cs="Times New Roman"/>
          <w:b/>
          <w:bCs/>
          <w:sz w:val="24"/>
          <w:szCs w:val="36"/>
        </w:rPr>
        <w:tab/>
      </w:r>
      <w:r w:rsidRPr="00913C87">
        <w:rPr>
          <w:rFonts w:cs="Times New Roman"/>
          <w:bCs/>
          <w:sz w:val="24"/>
          <w:szCs w:val="36"/>
        </w:rPr>
        <w:t>ENVS*3000DE Nature Interpretation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40B9CD6E" w14:textId="77777777" w:rsidR="00694BE0" w:rsidRPr="00913C87" w:rsidRDefault="00694BE0" w:rsidP="00694BE0">
      <w:pPr>
        <w:autoSpaceDE w:val="0"/>
        <w:autoSpaceDN w:val="0"/>
        <w:adjustRightInd w:val="0"/>
        <w:spacing w:after="0" w:line="240" w:lineRule="auto"/>
        <w:rPr>
          <w:rFonts w:cs="Times New Roman"/>
          <w:bCs/>
          <w:color w:val="000000"/>
          <w:sz w:val="24"/>
          <w:szCs w:val="24"/>
        </w:rPr>
      </w:pPr>
      <w:r w:rsidRPr="00913C87">
        <w:rPr>
          <w:rFonts w:cs="Times New Roman"/>
          <w:bCs/>
          <w:color w:val="000000"/>
          <w:sz w:val="24"/>
          <w:szCs w:val="24"/>
          <w:lang w:val="en-CA"/>
        </w:rPr>
        <w:t>This course is an exploration of communication and experiential learning theories and their application to natural history interpretation and environmental education program design. Students will develop interpretive materials and identify a group to be the participants in an interpretive walk.</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3122256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694BE0">
        <w:rPr>
          <w:rFonts w:cs="Times New Roman"/>
          <w:b/>
          <w:bCs/>
          <w:color w:val="000000"/>
          <w:sz w:val="24"/>
          <w:szCs w:val="24"/>
        </w:rPr>
        <w:t xml:space="preserve"> </w:t>
      </w:r>
      <w:r w:rsidR="00694BE0" w:rsidRPr="00260A28">
        <w:rPr>
          <w:rFonts w:cs="Times New Roman"/>
          <w:bCs/>
          <w:color w:val="000000"/>
          <w:sz w:val="24"/>
          <w:szCs w:val="24"/>
        </w:rPr>
        <w:t>0.5</w:t>
      </w:r>
      <w:r w:rsidR="00260A28" w:rsidRPr="00260A28">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49655B9" w14:textId="079BD276" w:rsidR="00694BE0" w:rsidRPr="00913C87"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260A28">
        <w:rPr>
          <w:rFonts w:cs="Times New Roman"/>
          <w:bCs/>
          <w:color w:val="000000"/>
          <w:sz w:val="24"/>
          <w:szCs w:val="24"/>
        </w:rPr>
        <w:t xml:space="preserve">  </w:t>
      </w:r>
      <w:r w:rsidR="00694BE0" w:rsidRPr="00913C87">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5E536F1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694BE0">
        <w:rPr>
          <w:rFonts w:cs="Times New Roman"/>
          <w:b/>
          <w:bCs/>
          <w:color w:val="000000"/>
          <w:sz w:val="24"/>
          <w:szCs w:val="24"/>
        </w:rPr>
        <w:t xml:space="preserve"> </w:t>
      </w:r>
      <w:r w:rsidR="00694BE0" w:rsidRPr="00913C87">
        <w:rPr>
          <w:rFonts w:cs="Times New Roman"/>
          <w:bCs/>
          <w:color w:val="000000"/>
          <w:sz w:val="24"/>
          <w:szCs w:val="24"/>
        </w:rPr>
        <w:t>Winter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FD79973" w14:textId="2673BBC7" w:rsidR="00694BE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694BE0">
        <w:rPr>
          <w:rFonts w:cs="Times New Roman"/>
          <w:b/>
          <w:bCs/>
          <w:color w:val="000000"/>
          <w:sz w:val="24"/>
          <w:szCs w:val="24"/>
        </w:rPr>
        <w:t xml:space="preserve"> </w:t>
      </w:r>
      <w:r w:rsidR="00260A28">
        <w:rPr>
          <w:rFonts w:cs="Times New Roman"/>
          <w:b/>
          <w:bCs/>
          <w:color w:val="000000"/>
          <w:sz w:val="24"/>
          <w:szCs w:val="24"/>
        </w:rPr>
        <w:t xml:space="preserve"> </w:t>
      </w:r>
      <w:r w:rsidR="00694BE0" w:rsidRPr="00913C87">
        <w:rPr>
          <w:rFonts w:cs="Times New Roman"/>
          <w:bCs/>
          <w:color w:val="000000"/>
          <w:sz w:val="24"/>
          <w:szCs w:val="24"/>
        </w:rPr>
        <w:t>Distance Education offering</w:t>
      </w:r>
    </w:p>
    <w:p w14:paraId="40F77585" w14:textId="77777777" w:rsidR="00260A28" w:rsidRPr="00913C87" w:rsidRDefault="00260A28" w:rsidP="00344E45">
      <w:pPr>
        <w:autoSpaceDE w:val="0"/>
        <w:autoSpaceDN w:val="0"/>
        <w:adjustRightInd w:val="0"/>
        <w:spacing w:after="0" w:line="240" w:lineRule="auto"/>
        <w:rPr>
          <w:rFonts w:cs="Times New Roman"/>
          <w:bCs/>
          <w:color w:val="000000"/>
          <w:sz w:val="24"/>
          <w:szCs w:val="24"/>
        </w:rPr>
      </w:pP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66B2953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694BE0">
        <w:rPr>
          <w:rFonts w:cs="Times New Roman"/>
          <w:bCs/>
          <w:color w:val="000000"/>
          <w:sz w:val="24"/>
          <w:szCs w:val="24"/>
        </w:rPr>
        <w:t xml:space="preserve">  Professor Alan Watson</w:t>
      </w:r>
    </w:p>
    <w:p w14:paraId="4976B692" w14:textId="33EE90C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694BE0">
        <w:rPr>
          <w:rFonts w:cs="Times New Roman"/>
          <w:bCs/>
          <w:color w:val="000000"/>
          <w:sz w:val="24"/>
          <w:szCs w:val="24"/>
        </w:rPr>
        <w:t xml:space="preserve"> </w:t>
      </w:r>
      <w:hyperlink r:id="rId7" w:history="1">
        <w:r w:rsidR="00260A28" w:rsidRPr="005F1080">
          <w:rPr>
            <w:rStyle w:val="Hyperlink"/>
            <w:rFonts w:cs="Times New Roman"/>
            <w:bCs/>
            <w:sz w:val="24"/>
            <w:szCs w:val="24"/>
          </w:rPr>
          <w:t>awatson@uoguelph.ca</w:t>
        </w:r>
      </w:hyperlink>
      <w:r w:rsidR="00260A28">
        <w:rPr>
          <w:rFonts w:cs="Times New Roman"/>
          <w:bCs/>
          <w:color w:val="000000"/>
          <w:sz w:val="24"/>
          <w:szCs w:val="24"/>
        </w:rPr>
        <w:t xml:space="preserve"> </w:t>
      </w:r>
    </w:p>
    <w:p w14:paraId="6BAD5AF5" w14:textId="2515C021" w:rsidR="00694BE0" w:rsidRPr="00120B7B" w:rsidRDefault="00344E45" w:rsidP="00694BE0">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694BE0">
        <w:rPr>
          <w:rFonts w:cs="Times New Roman"/>
          <w:bCs/>
          <w:color w:val="000000"/>
          <w:sz w:val="24"/>
          <w:szCs w:val="24"/>
        </w:rPr>
        <w:t xml:space="preserve"> </w:t>
      </w:r>
      <w:r w:rsidR="00913C87">
        <w:rPr>
          <w:rFonts w:cs="Times New Roman"/>
          <w:bCs/>
          <w:color w:val="000000"/>
          <w:sz w:val="24"/>
          <w:szCs w:val="24"/>
        </w:rPr>
        <w:t xml:space="preserve">ALEX 333. </w:t>
      </w:r>
      <w:r w:rsidR="00694BE0" w:rsidRPr="00567D61">
        <w:rPr>
          <w:rFonts w:cs="Times New Roman"/>
          <w:bCs/>
          <w:color w:val="000000"/>
          <w:sz w:val="24"/>
          <w:szCs w:val="24"/>
        </w:rPr>
        <w:t>By appointment: To set up an appointment contact me via email or phone</w:t>
      </w:r>
      <w:r w:rsidR="00B21B8F">
        <w:rPr>
          <w:rFonts w:cs="Times New Roman"/>
          <w:bCs/>
          <w:color w:val="000000"/>
          <w:sz w:val="24"/>
          <w:szCs w:val="24"/>
        </w:rPr>
        <w:t xml:space="preserve"> 519 824-4120 ext. 56203.</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32ACB54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43AE7">
        <w:rPr>
          <w:rFonts w:cs="Times New Roman"/>
          <w:bCs/>
          <w:color w:val="000000"/>
          <w:sz w:val="24"/>
          <w:szCs w:val="24"/>
        </w:rPr>
        <w:t xml:space="preserve"> </w:t>
      </w:r>
      <w:r w:rsidR="00A13601">
        <w:rPr>
          <w:rFonts w:cs="Times New Roman"/>
          <w:bCs/>
          <w:color w:val="000000"/>
          <w:sz w:val="24"/>
          <w:szCs w:val="24"/>
        </w:rPr>
        <w:t xml:space="preserve">Ms. </w:t>
      </w:r>
      <w:r w:rsidR="00D43AE7" w:rsidRPr="00D43AE7">
        <w:rPr>
          <w:rFonts w:cs="Times New Roman"/>
          <w:bCs/>
          <w:color w:val="000000"/>
          <w:sz w:val="24"/>
          <w:szCs w:val="24"/>
        </w:rPr>
        <w:t xml:space="preserve">Sara </w:t>
      </w:r>
      <w:proofErr w:type="spellStart"/>
      <w:r w:rsidR="00D43AE7" w:rsidRPr="00D43AE7">
        <w:rPr>
          <w:rFonts w:cs="Times New Roman"/>
          <w:bCs/>
          <w:color w:val="000000"/>
          <w:sz w:val="24"/>
          <w:szCs w:val="24"/>
        </w:rPr>
        <w:t>Stricker</w:t>
      </w:r>
      <w:proofErr w:type="spellEnd"/>
    </w:p>
    <w:p w14:paraId="02424505" w14:textId="0881AEDD"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D43AE7">
        <w:rPr>
          <w:rFonts w:cs="Times New Roman"/>
          <w:bCs/>
          <w:color w:val="000000"/>
          <w:sz w:val="24"/>
          <w:szCs w:val="24"/>
        </w:rPr>
        <w:t xml:space="preserve"> </w:t>
      </w:r>
      <w:hyperlink r:id="rId8" w:history="1">
        <w:r w:rsidR="00260A28" w:rsidRPr="005F1080">
          <w:rPr>
            <w:rStyle w:val="Hyperlink"/>
            <w:rFonts w:cs="Times New Roman"/>
            <w:bCs/>
            <w:sz w:val="24"/>
            <w:szCs w:val="24"/>
          </w:rPr>
          <w:t>strickes@uoguelph.ca</w:t>
        </w:r>
      </w:hyperlink>
      <w:r w:rsidR="00260A28">
        <w:rPr>
          <w:rFonts w:cs="Times New Roman"/>
          <w:bCs/>
          <w:color w:val="000000"/>
          <w:sz w:val="24"/>
          <w:szCs w:val="24"/>
        </w:rPr>
        <w:t xml:space="preserve"> </w:t>
      </w:r>
    </w:p>
    <w:p w14:paraId="435E8AF6" w14:textId="0521B4D1"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D43AE7">
        <w:rPr>
          <w:rFonts w:cs="Times New Roman"/>
          <w:bCs/>
          <w:color w:val="000000"/>
          <w:sz w:val="24"/>
          <w:szCs w:val="24"/>
        </w:rPr>
        <w:t xml:space="preserve"> NA</w:t>
      </w:r>
    </w:p>
    <w:p w14:paraId="3BE17B19" w14:textId="77777777" w:rsidR="00694BE0" w:rsidRPr="00120B7B" w:rsidRDefault="00694BE0" w:rsidP="00344E45">
      <w:pPr>
        <w:autoSpaceDE w:val="0"/>
        <w:autoSpaceDN w:val="0"/>
        <w:adjustRightInd w:val="0"/>
        <w:spacing w:after="0" w:line="240" w:lineRule="auto"/>
        <w:rPr>
          <w:rFonts w:cs="Times New Roman"/>
          <w:bCs/>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21DF733" w14:textId="77777777" w:rsidR="00260A28" w:rsidRDefault="00260A28" w:rsidP="00DC6544">
      <w:pPr>
        <w:pStyle w:val="Heading2"/>
      </w:pPr>
    </w:p>
    <w:p w14:paraId="02A15219" w14:textId="77777777" w:rsidR="00260A28" w:rsidRDefault="00260A28" w:rsidP="00DC6544">
      <w:pPr>
        <w:pStyle w:val="Heading2"/>
      </w:pPr>
    </w:p>
    <w:p w14:paraId="01D73239" w14:textId="77777777" w:rsidR="00260A28" w:rsidRDefault="00260A28" w:rsidP="00DC6544">
      <w:pPr>
        <w:pStyle w:val="Heading2"/>
      </w:pPr>
    </w:p>
    <w:p w14:paraId="37AE5D79" w14:textId="77777777" w:rsidR="00260A28" w:rsidRDefault="00260A28" w:rsidP="00DC6544">
      <w:pPr>
        <w:pStyle w:val="Heading2"/>
      </w:pPr>
    </w:p>
    <w:p w14:paraId="3744AE3D" w14:textId="77777777" w:rsidR="00260A28" w:rsidRDefault="00260A28" w:rsidP="00DC6544">
      <w:pPr>
        <w:pStyle w:val="Heading2"/>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tbl>
      <w:tblPr>
        <w:tblStyle w:val="TableGrid"/>
        <w:tblW w:w="0" w:type="auto"/>
        <w:tblInd w:w="-743" w:type="dxa"/>
        <w:tblLook w:val="04A0" w:firstRow="1" w:lastRow="0" w:firstColumn="1" w:lastColumn="0" w:noHBand="0" w:noVBand="1"/>
      </w:tblPr>
      <w:tblGrid>
        <w:gridCol w:w="2360"/>
        <w:gridCol w:w="1610"/>
        <w:gridCol w:w="1573"/>
        <w:gridCol w:w="1592"/>
        <w:gridCol w:w="1592"/>
        <w:gridCol w:w="1592"/>
      </w:tblGrid>
      <w:tr w:rsidR="00D43AE7" w:rsidRPr="00FF3657" w14:paraId="30895F5E" w14:textId="77777777" w:rsidTr="00237AAD">
        <w:tc>
          <w:tcPr>
            <w:tcW w:w="2360" w:type="dxa"/>
            <w:shd w:val="pct10" w:color="auto" w:fill="auto"/>
          </w:tcPr>
          <w:p w14:paraId="147FC7BA" w14:textId="77777777" w:rsidR="00D43AE7" w:rsidRPr="00FF3657" w:rsidRDefault="00D43AE7" w:rsidP="0095486F">
            <w:pPr>
              <w:rPr>
                <w:b/>
              </w:rPr>
            </w:pPr>
            <w:r w:rsidRPr="00FF3657">
              <w:rPr>
                <w:b/>
              </w:rPr>
              <w:t>LEARNING OUTCOME</w:t>
            </w:r>
            <w:r>
              <w:rPr>
                <w:b/>
              </w:rPr>
              <w:t>S</w:t>
            </w:r>
          </w:p>
        </w:tc>
        <w:tc>
          <w:tcPr>
            <w:tcW w:w="1610" w:type="dxa"/>
            <w:shd w:val="pct10" w:color="auto" w:fill="auto"/>
          </w:tcPr>
          <w:p w14:paraId="051DEBE9" w14:textId="77777777" w:rsidR="00D43AE7" w:rsidRPr="00FF3657" w:rsidRDefault="00D43AE7" w:rsidP="0095486F">
            <w:pPr>
              <w:rPr>
                <w:b/>
              </w:rPr>
            </w:pPr>
            <w:r w:rsidRPr="00FF3657">
              <w:rPr>
                <w:b/>
              </w:rPr>
              <w:t>INTERPRETIVE TRAIL GUIDE (20%)</w:t>
            </w:r>
          </w:p>
        </w:tc>
        <w:tc>
          <w:tcPr>
            <w:tcW w:w="1573" w:type="dxa"/>
            <w:shd w:val="pct10" w:color="auto" w:fill="auto"/>
          </w:tcPr>
          <w:p w14:paraId="67F00C1B" w14:textId="77777777" w:rsidR="00D43AE7" w:rsidRPr="00FF3657" w:rsidRDefault="00D43AE7" w:rsidP="0095486F">
            <w:pPr>
              <w:rPr>
                <w:b/>
              </w:rPr>
            </w:pPr>
            <w:r w:rsidRPr="00FF3657">
              <w:rPr>
                <w:b/>
              </w:rPr>
              <w:t>INTERPRETIVE WALK PLAN (15%)</w:t>
            </w:r>
          </w:p>
          <w:p w14:paraId="7F0D4611" w14:textId="77777777" w:rsidR="00D43AE7" w:rsidRPr="00FF3657" w:rsidRDefault="00D43AE7" w:rsidP="0095486F">
            <w:pPr>
              <w:rPr>
                <w:b/>
              </w:rPr>
            </w:pPr>
          </w:p>
          <w:p w14:paraId="3B45E759" w14:textId="77777777" w:rsidR="00D43AE7" w:rsidRPr="00FF3657" w:rsidRDefault="00D43AE7" w:rsidP="0095486F">
            <w:pPr>
              <w:rPr>
                <w:b/>
              </w:rPr>
            </w:pPr>
          </w:p>
        </w:tc>
        <w:tc>
          <w:tcPr>
            <w:tcW w:w="1592" w:type="dxa"/>
            <w:shd w:val="pct10" w:color="auto" w:fill="auto"/>
          </w:tcPr>
          <w:p w14:paraId="03C90DD6" w14:textId="77777777" w:rsidR="00D43AE7" w:rsidRPr="00FF3657" w:rsidRDefault="00D43AE7" w:rsidP="0095486F">
            <w:pPr>
              <w:rPr>
                <w:b/>
              </w:rPr>
            </w:pPr>
            <w:r w:rsidRPr="00FF3657">
              <w:rPr>
                <w:b/>
              </w:rPr>
              <w:t>ASSESSMENT OF AN INTERPRETIVE WALK (10%)</w:t>
            </w:r>
          </w:p>
        </w:tc>
        <w:tc>
          <w:tcPr>
            <w:tcW w:w="1592" w:type="dxa"/>
            <w:shd w:val="pct10" w:color="auto" w:fill="auto"/>
          </w:tcPr>
          <w:p w14:paraId="53248FAD" w14:textId="77777777" w:rsidR="00D43AE7" w:rsidRPr="00FF3657" w:rsidRDefault="00D43AE7" w:rsidP="0095486F">
            <w:pPr>
              <w:rPr>
                <w:b/>
              </w:rPr>
            </w:pPr>
            <w:r w:rsidRPr="00FF3657">
              <w:rPr>
                <w:b/>
              </w:rPr>
              <w:t>INTERPRETIVE WRITING MEDIUM: WRITING OR VIDEO (20%)</w:t>
            </w:r>
          </w:p>
        </w:tc>
        <w:tc>
          <w:tcPr>
            <w:tcW w:w="1592" w:type="dxa"/>
            <w:shd w:val="pct10" w:color="auto" w:fill="auto"/>
          </w:tcPr>
          <w:p w14:paraId="3CA8BDE2" w14:textId="77777777" w:rsidR="00D43AE7" w:rsidRPr="00FF3657" w:rsidRDefault="00D43AE7" w:rsidP="0095486F">
            <w:pPr>
              <w:rPr>
                <w:b/>
              </w:rPr>
            </w:pPr>
            <w:r>
              <w:rPr>
                <w:b/>
              </w:rPr>
              <w:t>SELF-</w:t>
            </w:r>
            <w:r w:rsidRPr="00FF3657">
              <w:rPr>
                <w:b/>
              </w:rPr>
              <w:t>ASSESSMENT OF INTERPRETIVE WALK (35%)</w:t>
            </w:r>
          </w:p>
        </w:tc>
      </w:tr>
      <w:tr w:rsidR="00D43AE7" w:rsidRPr="003B75FE" w14:paraId="235650CB" w14:textId="77777777" w:rsidTr="00237AAD">
        <w:tc>
          <w:tcPr>
            <w:tcW w:w="2360" w:type="dxa"/>
          </w:tcPr>
          <w:p w14:paraId="211C71F1" w14:textId="77777777" w:rsidR="00D43AE7" w:rsidRDefault="00D43AE7" w:rsidP="0095486F">
            <w:r w:rsidRPr="00FF3657">
              <w:rPr>
                <w:rFonts w:ascii="Arial" w:eastAsia="Times New Roman" w:hAnsi="Arial" w:cs="Arial"/>
                <w:color w:val="000000"/>
                <w:sz w:val="20"/>
                <w:szCs w:val="20"/>
                <w:lang w:eastAsia="en-CA"/>
              </w:rPr>
              <w:t>1.</w:t>
            </w:r>
            <w:r>
              <w:rPr>
                <w:rFonts w:ascii="Arial" w:eastAsia="Times New Roman" w:hAnsi="Arial" w:cs="Arial"/>
                <w:color w:val="000000"/>
                <w:sz w:val="20"/>
                <w:szCs w:val="20"/>
                <w:lang w:eastAsia="en-CA"/>
              </w:rPr>
              <w:t xml:space="preserve"> </w:t>
            </w:r>
            <w:r w:rsidRPr="00FF3657">
              <w:rPr>
                <w:rFonts w:ascii="Arial" w:eastAsia="Times New Roman" w:hAnsi="Arial" w:cs="Arial"/>
                <w:color w:val="000000"/>
                <w:sz w:val="20"/>
                <w:szCs w:val="20"/>
                <w:lang w:eastAsia="en-CA"/>
              </w:rPr>
              <w:t>Apply interpretive theories related to communication, learning styles and critical thinking to the development of interpretive activities</w:t>
            </w:r>
          </w:p>
        </w:tc>
        <w:tc>
          <w:tcPr>
            <w:tcW w:w="1610" w:type="dxa"/>
          </w:tcPr>
          <w:p w14:paraId="5B4BE764" w14:textId="77777777" w:rsidR="00D43AE7" w:rsidRPr="003B75FE" w:rsidRDefault="00D43AE7" w:rsidP="0095486F">
            <w:pPr>
              <w:jc w:val="center"/>
              <w:rPr>
                <w:sz w:val="24"/>
                <w:szCs w:val="24"/>
              </w:rPr>
            </w:pPr>
            <w:r w:rsidRPr="003B75FE">
              <w:rPr>
                <w:sz w:val="24"/>
                <w:szCs w:val="24"/>
              </w:rPr>
              <w:t>X</w:t>
            </w:r>
          </w:p>
        </w:tc>
        <w:tc>
          <w:tcPr>
            <w:tcW w:w="1573" w:type="dxa"/>
          </w:tcPr>
          <w:p w14:paraId="09F8D40D" w14:textId="77777777" w:rsidR="00D43AE7" w:rsidRPr="003B75FE" w:rsidRDefault="00D43AE7" w:rsidP="0095486F">
            <w:pPr>
              <w:jc w:val="center"/>
              <w:rPr>
                <w:sz w:val="24"/>
                <w:szCs w:val="24"/>
              </w:rPr>
            </w:pPr>
            <w:r w:rsidRPr="003B75FE">
              <w:rPr>
                <w:sz w:val="24"/>
                <w:szCs w:val="24"/>
              </w:rPr>
              <w:t>X</w:t>
            </w:r>
          </w:p>
        </w:tc>
        <w:tc>
          <w:tcPr>
            <w:tcW w:w="1592" w:type="dxa"/>
          </w:tcPr>
          <w:p w14:paraId="29EBBFB4" w14:textId="77777777" w:rsidR="00D43AE7" w:rsidRPr="003B75FE" w:rsidRDefault="00D43AE7" w:rsidP="0095486F">
            <w:pPr>
              <w:jc w:val="center"/>
              <w:rPr>
                <w:sz w:val="24"/>
                <w:szCs w:val="24"/>
              </w:rPr>
            </w:pPr>
          </w:p>
        </w:tc>
        <w:tc>
          <w:tcPr>
            <w:tcW w:w="1592" w:type="dxa"/>
          </w:tcPr>
          <w:p w14:paraId="54263315" w14:textId="77777777" w:rsidR="00D43AE7" w:rsidRPr="003B75FE" w:rsidRDefault="00D43AE7" w:rsidP="0095486F">
            <w:pPr>
              <w:jc w:val="center"/>
              <w:rPr>
                <w:sz w:val="24"/>
                <w:szCs w:val="24"/>
              </w:rPr>
            </w:pPr>
            <w:r w:rsidRPr="003B75FE">
              <w:rPr>
                <w:sz w:val="24"/>
                <w:szCs w:val="24"/>
              </w:rPr>
              <w:t>X</w:t>
            </w:r>
          </w:p>
        </w:tc>
        <w:tc>
          <w:tcPr>
            <w:tcW w:w="1592" w:type="dxa"/>
          </w:tcPr>
          <w:p w14:paraId="58828C89" w14:textId="77777777" w:rsidR="00D43AE7" w:rsidRPr="003B75FE" w:rsidRDefault="00D43AE7" w:rsidP="0095486F">
            <w:pPr>
              <w:jc w:val="center"/>
              <w:rPr>
                <w:sz w:val="24"/>
                <w:szCs w:val="24"/>
              </w:rPr>
            </w:pPr>
          </w:p>
        </w:tc>
      </w:tr>
      <w:tr w:rsidR="00D43AE7" w:rsidRPr="003B75FE" w14:paraId="36B90B42" w14:textId="77777777" w:rsidTr="00237AAD">
        <w:tc>
          <w:tcPr>
            <w:tcW w:w="2360" w:type="dxa"/>
          </w:tcPr>
          <w:p w14:paraId="41663A3D" w14:textId="77777777" w:rsidR="00D43AE7" w:rsidRDefault="00D43AE7" w:rsidP="0095486F">
            <w:r>
              <w:t xml:space="preserve">2. </w:t>
            </w:r>
            <w:r w:rsidRPr="00373A8C">
              <w:rPr>
                <w:rFonts w:ascii="Arial" w:eastAsia="Times New Roman" w:hAnsi="Arial" w:cs="Arial"/>
                <w:color w:val="000000"/>
                <w:sz w:val="20"/>
                <w:szCs w:val="20"/>
                <w:lang w:eastAsia="en-CA"/>
              </w:rPr>
              <w:t>Apply effective communication when conducting a nature interpretation activity</w:t>
            </w:r>
          </w:p>
        </w:tc>
        <w:tc>
          <w:tcPr>
            <w:tcW w:w="1610" w:type="dxa"/>
          </w:tcPr>
          <w:p w14:paraId="09D4FC5F" w14:textId="77777777" w:rsidR="00D43AE7" w:rsidRPr="003B75FE" w:rsidRDefault="00D43AE7" w:rsidP="0095486F">
            <w:pPr>
              <w:jc w:val="center"/>
              <w:rPr>
                <w:sz w:val="24"/>
                <w:szCs w:val="24"/>
              </w:rPr>
            </w:pPr>
            <w:r w:rsidRPr="003B75FE">
              <w:rPr>
                <w:sz w:val="24"/>
                <w:szCs w:val="24"/>
              </w:rPr>
              <w:t>X</w:t>
            </w:r>
          </w:p>
        </w:tc>
        <w:tc>
          <w:tcPr>
            <w:tcW w:w="1573" w:type="dxa"/>
          </w:tcPr>
          <w:p w14:paraId="4AE2838E" w14:textId="77777777" w:rsidR="00D43AE7" w:rsidRPr="003B75FE" w:rsidRDefault="00D43AE7" w:rsidP="0095486F">
            <w:pPr>
              <w:jc w:val="center"/>
              <w:rPr>
                <w:sz w:val="24"/>
                <w:szCs w:val="24"/>
              </w:rPr>
            </w:pPr>
            <w:r w:rsidRPr="003B75FE">
              <w:rPr>
                <w:sz w:val="24"/>
                <w:szCs w:val="24"/>
              </w:rPr>
              <w:t>X</w:t>
            </w:r>
          </w:p>
        </w:tc>
        <w:tc>
          <w:tcPr>
            <w:tcW w:w="1592" w:type="dxa"/>
          </w:tcPr>
          <w:p w14:paraId="6EDDBD84" w14:textId="77777777" w:rsidR="00D43AE7" w:rsidRPr="003B75FE" w:rsidRDefault="00D43AE7" w:rsidP="0095486F">
            <w:pPr>
              <w:jc w:val="center"/>
              <w:rPr>
                <w:sz w:val="24"/>
                <w:szCs w:val="24"/>
              </w:rPr>
            </w:pPr>
          </w:p>
        </w:tc>
        <w:tc>
          <w:tcPr>
            <w:tcW w:w="1592" w:type="dxa"/>
          </w:tcPr>
          <w:p w14:paraId="4BBC767A" w14:textId="77777777" w:rsidR="00D43AE7" w:rsidRPr="003B75FE" w:rsidRDefault="00D43AE7" w:rsidP="0095486F">
            <w:pPr>
              <w:jc w:val="center"/>
              <w:rPr>
                <w:sz w:val="24"/>
                <w:szCs w:val="24"/>
              </w:rPr>
            </w:pPr>
            <w:r w:rsidRPr="003B75FE">
              <w:rPr>
                <w:sz w:val="24"/>
                <w:szCs w:val="24"/>
              </w:rPr>
              <w:t>X</w:t>
            </w:r>
          </w:p>
        </w:tc>
        <w:tc>
          <w:tcPr>
            <w:tcW w:w="1592" w:type="dxa"/>
          </w:tcPr>
          <w:p w14:paraId="1819F42C" w14:textId="77777777" w:rsidR="00D43AE7" w:rsidRPr="003B75FE" w:rsidRDefault="00D43AE7" w:rsidP="0095486F">
            <w:pPr>
              <w:jc w:val="center"/>
              <w:rPr>
                <w:sz w:val="24"/>
                <w:szCs w:val="24"/>
              </w:rPr>
            </w:pPr>
          </w:p>
        </w:tc>
      </w:tr>
      <w:tr w:rsidR="00D43AE7" w:rsidRPr="003B75FE" w14:paraId="51B8D68E" w14:textId="77777777" w:rsidTr="00237AAD">
        <w:tc>
          <w:tcPr>
            <w:tcW w:w="2360" w:type="dxa"/>
          </w:tcPr>
          <w:p w14:paraId="73F1C38E" w14:textId="77777777" w:rsidR="00D43AE7" w:rsidRDefault="00D43AE7" w:rsidP="0095486F">
            <w:r>
              <w:t xml:space="preserve">3. </w:t>
            </w:r>
            <w:r w:rsidRPr="00373A8C">
              <w:rPr>
                <w:rFonts w:ascii="Arial" w:eastAsia="Times New Roman" w:hAnsi="Arial" w:cs="Arial"/>
                <w:color w:val="000000"/>
                <w:sz w:val="20"/>
                <w:szCs w:val="20"/>
                <w:lang w:eastAsia="en-CA"/>
              </w:rPr>
              <w:t>Discuss the theory of the experiential learning cycle and apply the cycle to the development of interpretive programming</w:t>
            </w:r>
          </w:p>
        </w:tc>
        <w:tc>
          <w:tcPr>
            <w:tcW w:w="1610" w:type="dxa"/>
          </w:tcPr>
          <w:p w14:paraId="1CE823F6" w14:textId="77777777" w:rsidR="00D43AE7" w:rsidRPr="003B75FE" w:rsidRDefault="00D43AE7" w:rsidP="0095486F">
            <w:pPr>
              <w:jc w:val="center"/>
              <w:rPr>
                <w:sz w:val="24"/>
                <w:szCs w:val="24"/>
              </w:rPr>
            </w:pPr>
          </w:p>
        </w:tc>
        <w:tc>
          <w:tcPr>
            <w:tcW w:w="1573" w:type="dxa"/>
          </w:tcPr>
          <w:p w14:paraId="10B85422" w14:textId="77777777" w:rsidR="00D43AE7" w:rsidRPr="003B75FE" w:rsidRDefault="00D43AE7" w:rsidP="0095486F">
            <w:pPr>
              <w:jc w:val="center"/>
              <w:rPr>
                <w:sz w:val="24"/>
                <w:szCs w:val="24"/>
              </w:rPr>
            </w:pPr>
            <w:r w:rsidRPr="003B75FE">
              <w:rPr>
                <w:sz w:val="24"/>
                <w:szCs w:val="24"/>
              </w:rPr>
              <w:t>X</w:t>
            </w:r>
          </w:p>
        </w:tc>
        <w:tc>
          <w:tcPr>
            <w:tcW w:w="1592" w:type="dxa"/>
          </w:tcPr>
          <w:p w14:paraId="0A8065EF" w14:textId="77777777" w:rsidR="00D43AE7" w:rsidRPr="003B75FE" w:rsidRDefault="00D43AE7" w:rsidP="0095486F">
            <w:pPr>
              <w:jc w:val="center"/>
              <w:rPr>
                <w:sz w:val="24"/>
                <w:szCs w:val="24"/>
              </w:rPr>
            </w:pPr>
            <w:r w:rsidRPr="003B75FE">
              <w:rPr>
                <w:sz w:val="24"/>
                <w:szCs w:val="24"/>
              </w:rPr>
              <w:t>X</w:t>
            </w:r>
          </w:p>
        </w:tc>
        <w:tc>
          <w:tcPr>
            <w:tcW w:w="1592" w:type="dxa"/>
          </w:tcPr>
          <w:p w14:paraId="7AD34388" w14:textId="77777777" w:rsidR="00D43AE7" w:rsidRPr="003B75FE" w:rsidRDefault="00D43AE7" w:rsidP="0095486F">
            <w:pPr>
              <w:jc w:val="center"/>
              <w:rPr>
                <w:sz w:val="24"/>
                <w:szCs w:val="24"/>
              </w:rPr>
            </w:pPr>
            <w:r w:rsidRPr="003B75FE">
              <w:rPr>
                <w:sz w:val="24"/>
                <w:szCs w:val="24"/>
              </w:rPr>
              <w:t>X</w:t>
            </w:r>
          </w:p>
        </w:tc>
        <w:tc>
          <w:tcPr>
            <w:tcW w:w="1592" w:type="dxa"/>
          </w:tcPr>
          <w:p w14:paraId="15D2C413" w14:textId="77777777" w:rsidR="00D43AE7" w:rsidRPr="003B75FE" w:rsidRDefault="00D43AE7" w:rsidP="0095486F">
            <w:pPr>
              <w:jc w:val="center"/>
              <w:rPr>
                <w:sz w:val="24"/>
                <w:szCs w:val="24"/>
              </w:rPr>
            </w:pPr>
            <w:r w:rsidRPr="003B75FE">
              <w:rPr>
                <w:sz w:val="24"/>
                <w:szCs w:val="24"/>
              </w:rPr>
              <w:t>X</w:t>
            </w:r>
          </w:p>
        </w:tc>
      </w:tr>
      <w:tr w:rsidR="00D43AE7" w:rsidRPr="003B75FE" w14:paraId="1515D59B" w14:textId="77777777" w:rsidTr="00237AAD">
        <w:tc>
          <w:tcPr>
            <w:tcW w:w="2360" w:type="dxa"/>
          </w:tcPr>
          <w:p w14:paraId="3B0BF4A1" w14:textId="77777777" w:rsidR="00D43AE7" w:rsidRDefault="00D43AE7" w:rsidP="0095486F">
            <w:r>
              <w:t xml:space="preserve">4. </w:t>
            </w:r>
            <w:r w:rsidRPr="00373A8C">
              <w:rPr>
                <w:rFonts w:ascii="Arial" w:eastAsia="Times New Roman" w:hAnsi="Arial" w:cs="Arial"/>
                <w:color w:val="000000"/>
                <w:sz w:val="20"/>
                <w:szCs w:val="20"/>
                <w:lang w:eastAsia="en-CA"/>
              </w:rPr>
              <w:t>Apply the steps of the planning process, including inventory, objectives, analysis, synthesis and evaluation to the design of an interpretive walk</w:t>
            </w:r>
          </w:p>
        </w:tc>
        <w:tc>
          <w:tcPr>
            <w:tcW w:w="1610" w:type="dxa"/>
          </w:tcPr>
          <w:p w14:paraId="54B4A5AB" w14:textId="77777777" w:rsidR="00D43AE7" w:rsidRPr="003B75FE" w:rsidRDefault="00D43AE7" w:rsidP="0095486F">
            <w:pPr>
              <w:jc w:val="center"/>
              <w:rPr>
                <w:sz w:val="24"/>
                <w:szCs w:val="24"/>
              </w:rPr>
            </w:pPr>
          </w:p>
        </w:tc>
        <w:tc>
          <w:tcPr>
            <w:tcW w:w="1573" w:type="dxa"/>
          </w:tcPr>
          <w:p w14:paraId="31448184" w14:textId="77777777" w:rsidR="00D43AE7" w:rsidRPr="003B75FE" w:rsidRDefault="00D43AE7" w:rsidP="0095486F">
            <w:pPr>
              <w:jc w:val="center"/>
              <w:rPr>
                <w:sz w:val="24"/>
                <w:szCs w:val="24"/>
              </w:rPr>
            </w:pPr>
            <w:r w:rsidRPr="003B75FE">
              <w:rPr>
                <w:sz w:val="24"/>
                <w:szCs w:val="24"/>
              </w:rPr>
              <w:t>X</w:t>
            </w:r>
          </w:p>
        </w:tc>
        <w:tc>
          <w:tcPr>
            <w:tcW w:w="1592" w:type="dxa"/>
          </w:tcPr>
          <w:p w14:paraId="2C296A1D" w14:textId="77777777" w:rsidR="00D43AE7" w:rsidRPr="003B75FE" w:rsidRDefault="00D43AE7" w:rsidP="0095486F">
            <w:pPr>
              <w:jc w:val="center"/>
              <w:rPr>
                <w:sz w:val="24"/>
                <w:szCs w:val="24"/>
              </w:rPr>
            </w:pPr>
            <w:r w:rsidRPr="003B75FE">
              <w:rPr>
                <w:sz w:val="24"/>
                <w:szCs w:val="24"/>
              </w:rPr>
              <w:t>X</w:t>
            </w:r>
          </w:p>
        </w:tc>
        <w:tc>
          <w:tcPr>
            <w:tcW w:w="1592" w:type="dxa"/>
          </w:tcPr>
          <w:p w14:paraId="4BD8A71D" w14:textId="77777777" w:rsidR="00D43AE7" w:rsidRPr="003B75FE" w:rsidRDefault="00D43AE7" w:rsidP="0095486F">
            <w:pPr>
              <w:jc w:val="center"/>
              <w:rPr>
                <w:sz w:val="24"/>
                <w:szCs w:val="24"/>
              </w:rPr>
            </w:pPr>
          </w:p>
        </w:tc>
        <w:tc>
          <w:tcPr>
            <w:tcW w:w="1592" w:type="dxa"/>
          </w:tcPr>
          <w:p w14:paraId="518FCF70" w14:textId="77777777" w:rsidR="00D43AE7" w:rsidRPr="003B75FE" w:rsidRDefault="00D43AE7" w:rsidP="0095486F">
            <w:pPr>
              <w:jc w:val="center"/>
              <w:rPr>
                <w:sz w:val="24"/>
                <w:szCs w:val="24"/>
              </w:rPr>
            </w:pPr>
          </w:p>
        </w:tc>
      </w:tr>
      <w:tr w:rsidR="00D43AE7" w:rsidRPr="003B75FE" w14:paraId="73B335A6" w14:textId="77777777" w:rsidTr="00237AAD">
        <w:tc>
          <w:tcPr>
            <w:tcW w:w="2360" w:type="dxa"/>
          </w:tcPr>
          <w:p w14:paraId="01B04D97" w14:textId="77777777" w:rsidR="00D43AE7" w:rsidRDefault="00D43AE7" w:rsidP="0095486F">
            <w:r>
              <w:t xml:space="preserve">5. </w:t>
            </w:r>
            <w:r w:rsidRPr="00373A8C">
              <w:rPr>
                <w:rFonts w:ascii="Arial" w:eastAsia="Times New Roman" w:hAnsi="Arial" w:cs="Arial"/>
                <w:color w:val="000000"/>
                <w:sz w:val="20"/>
                <w:szCs w:val="20"/>
                <w:lang w:eastAsia="en-CA"/>
              </w:rPr>
              <w:t>Employ values development in the creation of learning objectives for interpretive activities</w:t>
            </w:r>
          </w:p>
        </w:tc>
        <w:tc>
          <w:tcPr>
            <w:tcW w:w="1610" w:type="dxa"/>
          </w:tcPr>
          <w:p w14:paraId="639D48C2" w14:textId="77777777" w:rsidR="00D43AE7" w:rsidRPr="003B75FE" w:rsidRDefault="00D43AE7" w:rsidP="0095486F">
            <w:pPr>
              <w:jc w:val="center"/>
              <w:rPr>
                <w:sz w:val="24"/>
                <w:szCs w:val="24"/>
              </w:rPr>
            </w:pPr>
          </w:p>
        </w:tc>
        <w:tc>
          <w:tcPr>
            <w:tcW w:w="1573" w:type="dxa"/>
          </w:tcPr>
          <w:p w14:paraId="23FD2F72" w14:textId="77777777" w:rsidR="00D43AE7" w:rsidRPr="003B75FE" w:rsidRDefault="00D43AE7" w:rsidP="0095486F">
            <w:pPr>
              <w:jc w:val="center"/>
              <w:rPr>
                <w:sz w:val="24"/>
                <w:szCs w:val="24"/>
              </w:rPr>
            </w:pPr>
            <w:r w:rsidRPr="003B75FE">
              <w:rPr>
                <w:sz w:val="24"/>
                <w:szCs w:val="24"/>
              </w:rPr>
              <w:t>X</w:t>
            </w:r>
          </w:p>
        </w:tc>
        <w:tc>
          <w:tcPr>
            <w:tcW w:w="1592" w:type="dxa"/>
          </w:tcPr>
          <w:p w14:paraId="4311E149" w14:textId="77777777" w:rsidR="00D43AE7" w:rsidRPr="003B75FE" w:rsidRDefault="00D43AE7" w:rsidP="0095486F">
            <w:pPr>
              <w:jc w:val="center"/>
              <w:rPr>
                <w:sz w:val="24"/>
                <w:szCs w:val="24"/>
              </w:rPr>
            </w:pPr>
          </w:p>
        </w:tc>
        <w:tc>
          <w:tcPr>
            <w:tcW w:w="1592" w:type="dxa"/>
          </w:tcPr>
          <w:p w14:paraId="1FFC8231" w14:textId="77777777" w:rsidR="00D43AE7" w:rsidRPr="003B75FE" w:rsidRDefault="00D43AE7" w:rsidP="0095486F">
            <w:pPr>
              <w:jc w:val="center"/>
              <w:rPr>
                <w:sz w:val="24"/>
                <w:szCs w:val="24"/>
              </w:rPr>
            </w:pPr>
            <w:r w:rsidRPr="003B75FE">
              <w:rPr>
                <w:sz w:val="24"/>
                <w:szCs w:val="24"/>
              </w:rPr>
              <w:t>X</w:t>
            </w:r>
          </w:p>
        </w:tc>
        <w:tc>
          <w:tcPr>
            <w:tcW w:w="1592" w:type="dxa"/>
          </w:tcPr>
          <w:p w14:paraId="351B4F05" w14:textId="77777777" w:rsidR="00D43AE7" w:rsidRPr="003B75FE" w:rsidRDefault="00D43AE7" w:rsidP="0095486F">
            <w:pPr>
              <w:jc w:val="center"/>
              <w:rPr>
                <w:sz w:val="24"/>
                <w:szCs w:val="24"/>
              </w:rPr>
            </w:pPr>
            <w:r w:rsidRPr="003B75FE">
              <w:rPr>
                <w:sz w:val="24"/>
                <w:szCs w:val="24"/>
              </w:rPr>
              <w:t>X</w:t>
            </w:r>
          </w:p>
        </w:tc>
      </w:tr>
      <w:tr w:rsidR="00D43AE7" w:rsidRPr="003B75FE" w14:paraId="2CE732B4" w14:textId="77777777" w:rsidTr="00237AAD">
        <w:tc>
          <w:tcPr>
            <w:tcW w:w="2360" w:type="dxa"/>
          </w:tcPr>
          <w:p w14:paraId="3D1E2268" w14:textId="77777777" w:rsidR="00D43AE7" w:rsidRDefault="00D43AE7" w:rsidP="0095486F">
            <w:r>
              <w:t xml:space="preserve">6. </w:t>
            </w:r>
            <w:r w:rsidRPr="00373A8C">
              <w:rPr>
                <w:rFonts w:ascii="Arial" w:eastAsia="Times New Roman" w:hAnsi="Arial" w:cs="Arial"/>
                <w:color w:val="000000"/>
                <w:sz w:val="20"/>
                <w:szCs w:val="20"/>
                <w:lang w:eastAsia="en-CA"/>
              </w:rPr>
              <w:t>Create interpretive written and electronic media</w:t>
            </w:r>
          </w:p>
        </w:tc>
        <w:tc>
          <w:tcPr>
            <w:tcW w:w="1610" w:type="dxa"/>
          </w:tcPr>
          <w:p w14:paraId="481AC86C" w14:textId="77777777" w:rsidR="00D43AE7" w:rsidRPr="003B75FE" w:rsidRDefault="00D43AE7" w:rsidP="0095486F">
            <w:pPr>
              <w:jc w:val="center"/>
              <w:rPr>
                <w:sz w:val="24"/>
                <w:szCs w:val="24"/>
              </w:rPr>
            </w:pPr>
            <w:r w:rsidRPr="003B75FE">
              <w:rPr>
                <w:sz w:val="24"/>
                <w:szCs w:val="24"/>
              </w:rPr>
              <w:t>X</w:t>
            </w:r>
          </w:p>
        </w:tc>
        <w:tc>
          <w:tcPr>
            <w:tcW w:w="1573" w:type="dxa"/>
          </w:tcPr>
          <w:p w14:paraId="4687AC81" w14:textId="77777777" w:rsidR="00D43AE7" w:rsidRPr="003B75FE" w:rsidRDefault="00D43AE7" w:rsidP="0095486F">
            <w:pPr>
              <w:jc w:val="center"/>
              <w:rPr>
                <w:sz w:val="24"/>
                <w:szCs w:val="24"/>
              </w:rPr>
            </w:pPr>
            <w:r w:rsidRPr="003B75FE">
              <w:rPr>
                <w:sz w:val="24"/>
                <w:szCs w:val="24"/>
              </w:rPr>
              <w:t>X</w:t>
            </w:r>
          </w:p>
        </w:tc>
        <w:tc>
          <w:tcPr>
            <w:tcW w:w="1592" w:type="dxa"/>
          </w:tcPr>
          <w:p w14:paraId="5DF19F76" w14:textId="77777777" w:rsidR="00D43AE7" w:rsidRPr="003B75FE" w:rsidRDefault="00D43AE7" w:rsidP="0095486F">
            <w:pPr>
              <w:jc w:val="center"/>
              <w:rPr>
                <w:sz w:val="24"/>
                <w:szCs w:val="24"/>
              </w:rPr>
            </w:pPr>
          </w:p>
        </w:tc>
        <w:tc>
          <w:tcPr>
            <w:tcW w:w="1592" w:type="dxa"/>
          </w:tcPr>
          <w:p w14:paraId="197F6077" w14:textId="77777777" w:rsidR="00D43AE7" w:rsidRPr="003B75FE" w:rsidRDefault="00D43AE7" w:rsidP="0095486F">
            <w:pPr>
              <w:jc w:val="center"/>
              <w:rPr>
                <w:sz w:val="24"/>
                <w:szCs w:val="24"/>
              </w:rPr>
            </w:pPr>
            <w:r w:rsidRPr="003B75FE">
              <w:rPr>
                <w:sz w:val="24"/>
                <w:szCs w:val="24"/>
              </w:rPr>
              <w:t>X</w:t>
            </w:r>
          </w:p>
        </w:tc>
        <w:tc>
          <w:tcPr>
            <w:tcW w:w="1592" w:type="dxa"/>
          </w:tcPr>
          <w:p w14:paraId="46A46C9A" w14:textId="77777777" w:rsidR="00D43AE7" w:rsidRPr="003B75FE" w:rsidRDefault="00D43AE7" w:rsidP="0095486F">
            <w:pPr>
              <w:jc w:val="center"/>
              <w:rPr>
                <w:sz w:val="24"/>
                <w:szCs w:val="24"/>
              </w:rPr>
            </w:pPr>
          </w:p>
        </w:tc>
      </w:tr>
      <w:tr w:rsidR="00D43AE7" w:rsidRPr="003B75FE" w14:paraId="589503BE" w14:textId="77777777" w:rsidTr="00237AAD">
        <w:tc>
          <w:tcPr>
            <w:tcW w:w="2360" w:type="dxa"/>
          </w:tcPr>
          <w:p w14:paraId="3C90E64D" w14:textId="77777777" w:rsidR="00D43AE7" w:rsidRDefault="00D43AE7" w:rsidP="0095486F">
            <w:r>
              <w:t xml:space="preserve">7. </w:t>
            </w:r>
            <w:r w:rsidRPr="00373A8C">
              <w:rPr>
                <w:rFonts w:ascii="Arial" w:eastAsia="Times New Roman" w:hAnsi="Arial" w:cs="Arial"/>
                <w:color w:val="000000"/>
                <w:sz w:val="20"/>
                <w:szCs w:val="20"/>
                <w:lang w:eastAsia="en-CA"/>
              </w:rPr>
              <w:t>Assess the role of nature interpretation in ecological conservation and sustainable tourism</w:t>
            </w:r>
          </w:p>
        </w:tc>
        <w:tc>
          <w:tcPr>
            <w:tcW w:w="1610" w:type="dxa"/>
          </w:tcPr>
          <w:p w14:paraId="1DDFF9AE" w14:textId="77777777" w:rsidR="00D43AE7" w:rsidRPr="003B75FE" w:rsidRDefault="00D43AE7" w:rsidP="0095486F">
            <w:pPr>
              <w:jc w:val="center"/>
              <w:rPr>
                <w:sz w:val="24"/>
                <w:szCs w:val="24"/>
              </w:rPr>
            </w:pPr>
          </w:p>
        </w:tc>
        <w:tc>
          <w:tcPr>
            <w:tcW w:w="1573" w:type="dxa"/>
          </w:tcPr>
          <w:p w14:paraId="347A5CA8" w14:textId="77777777" w:rsidR="00D43AE7" w:rsidRPr="003B75FE" w:rsidRDefault="00D43AE7" w:rsidP="0095486F">
            <w:pPr>
              <w:jc w:val="center"/>
              <w:rPr>
                <w:sz w:val="24"/>
                <w:szCs w:val="24"/>
              </w:rPr>
            </w:pPr>
          </w:p>
        </w:tc>
        <w:tc>
          <w:tcPr>
            <w:tcW w:w="1592" w:type="dxa"/>
          </w:tcPr>
          <w:p w14:paraId="554167B4" w14:textId="77777777" w:rsidR="00D43AE7" w:rsidRPr="003B75FE" w:rsidRDefault="00D43AE7" w:rsidP="0095486F">
            <w:pPr>
              <w:jc w:val="center"/>
              <w:rPr>
                <w:sz w:val="24"/>
                <w:szCs w:val="24"/>
              </w:rPr>
            </w:pPr>
            <w:r w:rsidRPr="003B75FE">
              <w:rPr>
                <w:sz w:val="24"/>
                <w:szCs w:val="24"/>
              </w:rPr>
              <w:t>X</w:t>
            </w:r>
          </w:p>
        </w:tc>
        <w:tc>
          <w:tcPr>
            <w:tcW w:w="1592" w:type="dxa"/>
          </w:tcPr>
          <w:p w14:paraId="493459F4" w14:textId="77777777" w:rsidR="00D43AE7" w:rsidRPr="003B75FE" w:rsidRDefault="00D43AE7" w:rsidP="0095486F">
            <w:pPr>
              <w:jc w:val="center"/>
              <w:rPr>
                <w:sz w:val="24"/>
                <w:szCs w:val="24"/>
              </w:rPr>
            </w:pPr>
            <w:r w:rsidRPr="003B75FE">
              <w:rPr>
                <w:sz w:val="24"/>
                <w:szCs w:val="24"/>
              </w:rPr>
              <w:t>X</w:t>
            </w:r>
          </w:p>
        </w:tc>
        <w:tc>
          <w:tcPr>
            <w:tcW w:w="1592" w:type="dxa"/>
          </w:tcPr>
          <w:p w14:paraId="786BBF40" w14:textId="77777777" w:rsidR="00D43AE7" w:rsidRPr="003B75FE" w:rsidRDefault="00D43AE7" w:rsidP="0095486F">
            <w:pPr>
              <w:jc w:val="center"/>
              <w:rPr>
                <w:sz w:val="24"/>
                <w:szCs w:val="24"/>
              </w:rPr>
            </w:pPr>
          </w:p>
        </w:tc>
      </w:tr>
      <w:tr w:rsidR="00D43AE7" w:rsidRPr="003B75FE" w14:paraId="3C1F078B" w14:textId="77777777" w:rsidTr="00237AAD">
        <w:tc>
          <w:tcPr>
            <w:tcW w:w="2360" w:type="dxa"/>
          </w:tcPr>
          <w:p w14:paraId="67BD75D9" w14:textId="77777777" w:rsidR="00D43AE7" w:rsidRDefault="00D43AE7" w:rsidP="0095486F">
            <w:r>
              <w:t xml:space="preserve">8. </w:t>
            </w:r>
            <w:r w:rsidRPr="00373A8C">
              <w:rPr>
                <w:rFonts w:ascii="Arial" w:eastAsia="Times New Roman" w:hAnsi="Arial" w:cs="Arial"/>
                <w:color w:val="000000"/>
                <w:sz w:val="20"/>
                <w:szCs w:val="20"/>
                <w:lang w:eastAsia="en-CA"/>
              </w:rPr>
              <w:t>Justify the value of on-going assessment of interpretive activities</w:t>
            </w:r>
          </w:p>
        </w:tc>
        <w:tc>
          <w:tcPr>
            <w:tcW w:w="1610" w:type="dxa"/>
          </w:tcPr>
          <w:p w14:paraId="6A5F0043" w14:textId="77777777" w:rsidR="00D43AE7" w:rsidRPr="003B75FE" w:rsidRDefault="00D43AE7" w:rsidP="0095486F">
            <w:pPr>
              <w:jc w:val="center"/>
              <w:rPr>
                <w:sz w:val="24"/>
                <w:szCs w:val="24"/>
              </w:rPr>
            </w:pPr>
          </w:p>
        </w:tc>
        <w:tc>
          <w:tcPr>
            <w:tcW w:w="1573" w:type="dxa"/>
          </w:tcPr>
          <w:p w14:paraId="599A02E6" w14:textId="77777777" w:rsidR="00D43AE7" w:rsidRPr="003B75FE" w:rsidRDefault="00D43AE7" w:rsidP="0095486F">
            <w:pPr>
              <w:jc w:val="center"/>
              <w:rPr>
                <w:sz w:val="24"/>
                <w:szCs w:val="24"/>
              </w:rPr>
            </w:pPr>
            <w:r w:rsidRPr="003B75FE">
              <w:rPr>
                <w:sz w:val="24"/>
                <w:szCs w:val="24"/>
              </w:rPr>
              <w:t>X</w:t>
            </w:r>
          </w:p>
        </w:tc>
        <w:tc>
          <w:tcPr>
            <w:tcW w:w="1592" w:type="dxa"/>
          </w:tcPr>
          <w:p w14:paraId="046E155D" w14:textId="77777777" w:rsidR="00D43AE7" w:rsidRPr="003B75FE" w:rsidRDefault="00D43AE7" w:rsidP="0095486F">
            <w:pPr>
              <w:jc w:val="center"/>
              <w:rPr>
                <w:sz w:val="24"/>
                <w:szCs w:val="24"/>
              </w:rPr>
            </w:pPr>
            <w:r w:rsidRPr="003B75FE">
              <w:rPr>
                <w:sz w:val="24"/>
                <w:szCs w:val="24"/>
              </w:rPr>
              <w:t>X</w:t>
            </w:r>
          </w:p>
        </w:tc>
        <w:tc>
          <w:tcPr>
            <w:tcW w:w="1592" w:type="dxa"/>
          </w:tcPr>
          <w:p w14:paraId="0E36422B" w14:textId="77777777" w:rsidR="00D43AE7" w:rsidRPr="003B75FE" w:rsidRDefault="00D43AE7" w:rsidP="0095486F">
            <w:pPr>
              <w:jc w:val="center"/>
              <w:rPr>
                <w:sz w:val="24"/>
                <w:szCs w:val="24"/>
              </w:rPr>
            </w:pPr>
            <w:r w:rsidRPr="003B75FE">
              <w:rPr>
                <w:sz w:val="24"/>
                <w:szCs w:val="24"/>
              </w:rPr>
              <w:t>X</w:t>
            </w:r>
          </w:p>
        </w:tc>
        <w:tc>
          <w:tcPr>
            <w:tcW w:w="1592" w:type="dxa"/>
          </w:tcPr>
          <w:p w14:paraId="529513A2" w14:textId="77777777" w:rsidR="00D43AE7" w:rsidRPr="003B75FE" w:rsidRDefault="00D43AE7" w:rsidP="0095486F">
            <w:pPr>
              <w:jc w:val="center"/>
              <w:rPr>
                <w:sz w:val="24"/>
                <w:szCs w:val="24"/>
              </w:rPr>
            </w:pPr>
            <w:r w:rsidRPr="003B75FE">
              <w:rPr>
                <w:sz w:val="24"/>
                <w:szCs w:val="24"/>
              </w:rPr>
              <w:t>X</w:t>
            </w:r>
          </w:p>
        </w:tc>
      </w:tr>
      <w:tr w:rsidR="00D43AE7" w:rsidRPr="003B75FE" w14:paraId="773C1413" w14:textId="77777777" w:rsidTr="00237AAD">
        <w:tc>
          <w:tcPr>
            <w:tcW w:w="2360" w:type="dxa"/>
          </w:tcPr>
          <w:p w14:paraId="0D71233C" w14:textId="77777777" w:rsidR="00D43AE7" w:rsidRDefault="00D43AE7" w:rsidP="0095486F">
            <w:r>
              <w:t xml:space="preserve">9. </w:t>
            </w:r>
            <w:r w:rsidRPr="00373A8C">
              <w:rPr>
                <w:rFonts w:ascii="Arial" w:eastAsia="Times New Roman" w:hAnsi="Arial" w:cs="Arial"/>
                <w:color w:val="000000"/>
                <w:sz w:val="20"/>
                <w:szCs w:val="20"/>
                <w:lang w:eastAsia="en-CA"/>
              </w:rPr>
              <w:t>Prepare a self</w:t>
            </w:r>
            <w:r>
              <w:rPr>
                <w:rFonts w:ascii="Arial" w:eastAsia="Times New Roman" w:hAnsi="Arial" w:cs="Arial"/>
                <w:color w:val="000000"/>
                <w:sz w:val="20"/>
                <w:szCs w:val="20"/>
                <w:lang w:eastAsia="en-CA"/>
              </w:rPr>
              <w:t>-</w:t>
            </w:r>
            <w:r w:rsidRPr="00373A8C">
              <w:rPr>
                <w:rFonts w:ascii="Arial" w:eastAsia="Times New Roman" w:hAnsi="Arial" w:cs="Arial"/>
                <w:color w:val="000000"/>
                <w:sz w:val="20"/>
                <w:szCs w:val="20"/>
                <w:lang w:eastAsia="en-CA"/>
              </w:rPr>
              <w:t xml:space="preserve"> assessment of an interpretive walk</w:t>
            </w:r>
          </w:p>
        </w:tc>
        <w:tc>
          <w:tcPr>
            <w:tcW w:w="1610" w:type="dxa"/>
          </w:tcPr>
          <w:p w14:paraId="48617011" w14:textId="77777777" w:rsidR="00D43AE7" w:rsidRPr="003B75FE" w:rsidRDefault="00D43AE7" w:rsidP="0095486F">
            <w:pPr>
              <w:jc w:val="center"/>
              <w:rPr>
                <w:sz w:val="24"/>
                <w:szCs w:val="24"/>
              </w:rPr>
            </w:pPr>
          </w:p>
        </w:tc>
        <w:tc>
          <w:tcPr>
            <w:tcW w:w="1573" w:type="dxa"/>
          </w:tcPr>
          <w:p w14:paraId="5D1509A6" w14:textId="77777777" w:rsidR="00D43AE7" w:rsidRPr="003B75FE" w:rsidRDefault="00D43AE7" w:rsidP="0095486F">
            <w:pPr>
              <w:jc w:val="center"/>
              <w:rPr>
                <w:sz w:val="24"/>
                <w:szCs w:val="24"/>
              </w:rPr>
            </w:pPr>
          </w:p>
        </w:tc>
        <w:tc>
          <w:tcPr>
            <w:tcW w:w="1592" w:type="dxa"/>
          </w:tcPr>
          <w:p w14:paraId="0B201E78" w14:textId="77777777" w:rsidR="00D43AE7" w:rsidRPr="003B75FE" w:rsidRDefault="00D43AE7" w:rsidP="0095486F">
            <w:pPr>
              <w:jc w:val="center"/>
              <w:rPr>
                <w:sz w:val="24"/>
                <w:szCs w:val="24"/>
              </w:rPr>
            </w:pPr>
            <w:r w:rsidRPr="003B75FE">
              <w:rPr>
                <w:sz w:val="24"/>
                <w:szCs w:val="24"/>
              </w:rPr>
              <w:t>X</w:t>
            </w:r>
          </w:p>
        </w:tc>
        <w:tc>
          <w:tcPr>
            <w:tcW w:w="1592" w:type="dxa"/>
          </w:tcPr>
          <w:p w14:paraId="6A3D8A0E" w14:textId="77777777" w:rsidR="00D43AE7" w:rsidRPr="003B75FE" w:rsidRDefault="00D43AE7" w:rsidP="0095486F">
            <w:pPr>
              <w:jc w:val="center"/>
              <w:rPr>
                <w:sz w:val="24"/>
                <w:szCs w:val="24"/>
              </w:rPr>
            </w:pPr>
          </w:p>
        </w:tc>
        <w:tc>
          <w:tcPr>
            <w:tcW w:w="1592" w:type="dxa"/>
          </w:tcPr>
          <w:p w14:paraId="55E61839" w14:textId="77777777" w:rsidR="00D43AE7" w:rsidRPr="003B75FE" w:rsidRDefault="00D43AE7" w:rsidP="0095486F">
            <w:pPr>
              <w:jc w:val="center"/>
              <w:rPr>
                <w:sz w:val="24"/>
                <w:szCs w:val="24"/>
              </w:rPr>
            </w:pPr>
            <w:r w:rsidRPr="003B75FE">
              <w:rPr>
                <w:sz w:val="24"/>
                <w:szCs w:val="24"/>
              </w:rPr>
              <w:t>X</w:t>
            </w:r>
          </w:p>
        </w:tc>
      </w:tr>
    </w:tbl>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5E7F4C3F" w14:textId="47D10256" w:rsidR="00D43AE7" w:rsidRPr="00120B7B" w:rsidRDefault="008A7E6B" w:rsidP="00D43AE7">
      <w:pPr>
        <w:pStyle w:val="Heading3"/>
      </w:pPr>
      <w:r w:rsidRPr="00120B7B">
        <w:t>Lecture</w:t>
      </w:r>
      <w:r w:rsidR="004E42DC" w:rsidRPr="00120B7B">
        <w:t xml:space="preserve"> Content</w:t>
      </w:r>
      <w:r w:rsidR="00344E45" w:rsidRPr="00120B7B">
        <w:t>:</w:t>
      </w:r>
      <w:r w:rsidR="00D43AE7">
        <w:t xml:space="preserve"> </w:t>
      </w:r>
      <w:r w:rsidR="00D43AE7" w:rsidRPr="003B75FE">
        <w:rPr>
          <w:b w:val="0"/>
        </w:rPr>
        <w:t>Online</w:t>
      </w:r>
    </w:p>
    <w:p w14:paraId="549D03A6" w14:textId="77777777" w:rsidR="00D43AE7" w:rsidRPr="00120B7B" w:rsidRDefault="00D43AE7" w:rsidP="00D43AE7">
      <w:pPr>
        <w:autoSpaceDE w:val="0"/>
        <w:autoSpaceDN w:val="0"/>
        <w:adjustRightInd w:val="0"/>
        <w:spacing w:after="0" w:line="240" w:lineRule="auto"/>
        <w:rPr>
          <w:rFonts w:cs="Times New Roman"/>
          <w:color w:val="000000"/>
          <w:sz w:val="24"/>
          <w:szCs w:val="24"/>
        </w:rPr>
      </w:pPr>
    </w:p>
    <w:p w14:paraId="26A1CD53" w14:textId="77777777" w:rsidR="00D43AE7" w:rsidRPr="00260A28" w:rsidRDefault="00D43AE7" w:rsidP="00D43AE7">
      <w:pPr>
        <w:spacing w:after="0" w:line="240" w:lineRule="auto"/>
        <w:rPr>
          <w:b/>
          <w:sz w:val="24"/>
          <w:szCs w:val="24"/>
        </w:rPr>
      </w:pPr>
      <w:r w:rsidRPr="00260A28">
        <w:rPr>
          <w:b/>
          <w:sz w:val="24"/>
          <w:szCs w:val="24"/>
        </w:rPr>
        <w:t xml:space="preserve">Unit 01: Definitions - Experiential Learning; Nature Interpretation </w:t>
      </w:r>
    </w:p>
    <w:p w14:paraId="284EB0B6" w14:textId="77777777" w:rsidR="00D43AE7" w:rsidRPr="00260A28" w:rsidRDefault="00D43AE7" w:rsidP="00D43AE7">
      <w:pPr>
        <w:spacing w:after="0" w:line="240" w:lineRule="auto"/>
        <w:rPr>
          <w:b/>
          <w:sz w:val="24"/>
          <w:szCs w:val="24"/>
        </w:rPr>
      </w:pPr>
      <w:r w:rsidRPr="00260A28">
        <w:rPr>
          <w:b/>
          <w:sz w:val="24"/>
          <w:szCs w:val="24"/>
        </w:rPr>
        <w:t>Learning Outcomes</w:t>
      </w:r>
    </w:p>
    <w:p w14:paraId="6DDDFB80" w14:textId="77777777" w:rsidR="00D43AE7" w:rsidRDefault="00D43AE7" w:rsidP="00D43AE7">
      <w:pPr>
        <w:spacing w:after="0" w:line="240" w:lineRule="auto"/>
      </w:pPr>
    </w:p>
    <w:p w14:paraId="78063EFB"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Define the experiential learning cycle</w:t>
      </w:r>
    </w:p>
    <w:p w14:paraId="22AB092A"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Discuss the experiential learning cycle</w:t>
      </w:r>
    </w:p>
    <w:p w14:paraId="168B4BFB"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Define nature interpretation</w:t>
      </w:r>
    </w:p>
    <w:p w14:paraId="78EE86BD" w14:textId="77777777" w:rsidR="00D43AE7" w:rsidRPr="00E01F7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Discuss the elements of nature interpretation</w:t>
      </w:r>
    </w:p>
    <w:p w14:paraId="71B40774" w14:textId="77777777" w:rsidR="00D43AE7" w:rsidRDefault="00D43AE7" w:rsidP="00D43AE7">
      <w:pPr>
        <w:spacing w:after="0" w:line="240" w:lineRule="auto"/>
      </w:pPr>
    </w:p>
    <w:p w14:paraId="228EE4A7" w14:textId="77777777" w:rsidR="00D43AE7" w:rsidRPr="00260A28" w:rsidRDefault="00D43AE7" w:rsidP="00D43AE7">
      <w:pPr>
        <w:spacing w:after="0" w:line="240" w:lineRule="auto"/>
        <w:rPr>
          <w:b/>
          <w:sz w:val="24"/>
          <w:szCs w:val="24"/>
        </w:rPr>
      </w:pPr>
      <w:r w:rsidRPr="00260A28">
        <w:rPr>
          <w:b/>
          <w:sz w:val="24"/>
          <w:szCs w:val="24"/>
        </w:rPr>
        <w:t>Unit 02: Learning Styles and Communication</w:t>
      </w:r>
    </w:p>
    <w:p w14:paraId="5EE6A9B7" w14:textId="77777777" w:rsidR="00D43AE7" w:rsidRPr="00260A28" w:rsidRDefault="00D43AE7" w:rsidP="00D43AE7">
      <w:pPr>
        <w:spacing w:after="0" w:line="240" w:lineRule="auto"/>
        <w:rPr>
          <w:b/>
          <w:sz w:val="24"/>
          <w:szCs w:val="24"/>
        </w:rPr>
      </w:pPr>
      <w:r w:rsidRPr="00260A28">
        <w:rPr>
          <w:b/>
          <w:sz w:val="24"/>
          <w:szCs w:val="24"/>
        </w:rPr>
        <w:t>Learning Outcomes</w:t>
      </w:r>
    </w:p>
    <w:p w14:paraId="5209C385" w14:textId="77777777" w:rsidR="00D43AE7" w:rsidRDefault="00D43AE7" w:rsidP="00D43AE7">
      <w:pPr>
        <w:spacing w:after="0" w:line="240" w:lineRule="auto"/>
      </w:pPr>
    </w:p>
    <w:p w14:paraId="5B9EB0B0"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proofErr w:type="spellStart"/>
      <w:r>
        <w:rPr>
          <w:rFonts w:asciiTheme="minorHAnsi" w:hAnsiTheme="minorHAnsi" w:cstheme="minorHAnsi"/>
          <w:lang w:val="en-GB"/>
        </w:rPr>
        <w:t>Analyze</w:t>
      </w:r>
      <w:proofErr w:type="spellEnd"/>
      <w:r>
        <w:rPr>
          <w:rFonts w:asciiTheme="minorHAnsi" w:hAnsiTheme="minorHAnsi" w:cstheme="minorHAnsi"/>
          <w:lang w:val="en-GB"/>
        </w:rPr>
        <w:t xml:space="preserve"> your learning</w:t>
      </w:r>
    </w:p>
    <w:p w14:paraId="71ED34F0"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Discuss Kolb’s four learning style types</w:t>
      </w:r>
    </w:p>
    <w:p w14:paraId="3414D5B2" w14:textId="77777777" w:rsidR="00D43AE7" w:rsidRDefault="00D43AE7" w:rsidP="00D43AE7">
      <w:pPr>
        <w:pStyle w:val="Level1"/>
        <w:tabs>
          <w:tab w:val="left" w:pos="-1440"/>
        </w:tabs>
        <w:ind w:left="0" w:right="0" w:firstLine="0"/>
        <w:outlineLvl w:val="9"/>
        <w:rPr>
          <w:rFonts w:asciiTheme="minorHAnsi" w:hAnsiTheme="minorHAnsi" w:cstheme="minorHAnsi"/>
          <w:lang w:val="en-GB"/>
        </w:rPr>
      </w:pPr>
      <w:r>
        <w:rPr>
          <w:rFonts w:asciiTheme="minorHAnsi" w:hAnsiTheme="minorHAnsi" w:cstheme="minorHAnsi"/>
          <w:lang w:val="en-GB"/>
        </w:rPr>
        <w:t>Develop concepts about your learning style</w:t>
      </w:r>
    </w:p>
    <w:p w14:paraId="1E56E6E8" w14:textId="77777777" w:rsidR="00D43AE7" w:rsidRPr="00370AA0"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Relate learning styles with</w:t>
      </w:r>
      <w:r w:rsidRPr="00370AA0">
        <w:rPr>
          <w:rFonts w:asciiTheme="minorHAnsi" w:hAnsiTheme="minorHAnsi" w:cstheme="minorHAnsi"/>
        </w:rPr>
        <w:t xml:space="preserve"> the experiential learning cycle</w:t>
      </w:r>
    </w:p>
    <w:p w14:paraId="06E51293" w14:textId="77777777" w:rsidR="00D43AE7"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B</w:t>
      </w:r>
      <w:r w:rsidRPr="00370AA0">
        <w:rPr>
          <w:rFonts w:asciiTheme="minorHAnsi" w:hAnsiTheme="minorHAnsi" w:cstheme="minorHAnsi"/>
        </w:rPr>
        <w:t xml:space="preserve">egin to apply learning theory to </w:t>
      </w:r>
      <w:r>
        <w:rPr>
          <w:rFonts w:asciiTheme="minorHAnsi" w:hAnsiTheme="minorHAnsi" w:cstheme="minorHAnsi"/>
        </w:rPr>
        <w:t xml:space="preserve">the practice of </w:t>
      </w:r>
      <w:r w:rsidRPr="00370AA0">
        <w:rPr>
          <w:rFonts w:asciiTheme="minorHAnsi" w:hAnsiTheme="minorHAnsi" w:cstheme="minorHAnsi"/>
        </w:rPr>
        <w:t>nature interpretation</w:t>
      </w:r>
    </w:p>
    <w:p w14:paraId="1D063F09" w14:textId="77777777" w:rsidR="00D43AE7"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Identify the variety of interpretive activities</w:t>
      </w:r>
    </w:p>
    <w:p w14:paraId="13AD0780" w14:textId="77777777" w:rsidR="00D43AE7"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Discuss the characteristics of participants in interpretive situations</w:t>
      </w:r>
    </w:p>
    <w:p w14:paraId="70057B0F" w14:textId="77777777" w:rsidR="00D43AE7"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Analyze the elements of effective communication</w:t>
      </w:r>
    </w:p>
    <w:p w14:paraId="1D4EEC2E" w14:textId="77777777" w:rsidR="00D43AE7" w:rsidRPr="00370AA0" w:rsidRDefault="00D43AE7" w:rsidP="00D43AE7">
      <w:pPr>
        <w:pStyle w:val="Level1"/>
        <w:tabs>
          <w:tab w:val="left" w:pos="-1440"/>
        </w:tabs>
        <w:ind w:left="0" w:right="0" w:firstLine="0"/>
        <w:outlineLvl w:val="9"/>
        <w:rPr>
          <w:rFonts w:asciiTheme="minorHAnsi" w:hAnsiTheme="minorHAnsi" w:cstheme="minorHAnsi"/>
        </w:rPr>
      </w:pPr>
      <w:r>
        <w:rPr>
          <w:rFonts w:asciiTheme="minorHAnsi" w:hAnsiTheme="minorHAnsi" w:cstheme="minorHAnsi"/>
        </w:rPr>
        <w:t>Discuss the barriers to communication</w:t>
      </w:r>
    </w:p>
    <w:p w14:paraId="77C772C1" w14:textId="77777777" w:rsidR="00D43AE7" w:rsidRDefault="00D43AE7" w:rsidP="00D43AE7">
      <w:pPr>
        <w:spacing w:after="0" w:line="240" w:lineRule="auto"/>
      </w:pPr>
    </w:p>
    <w:p w14:paraId="0A85DA1B" w14:textId="77777777" w:rsidR="00D43AE7" w:rsidRPr="004A547B" w:rsidRDefault="00D43AE7" w:rsidP="00D43AE7">
      <w:pPr>
        <w:spacing w:after="0" w:line="240" w:lineRule="auto"/>
        <w:rPr>
          <w:b/>
        </w:rPr>
      </w:pPr>
      <w:r w:rsidRPr="004A547B">
        <w:rPr>
          <w:b/>
        </w:rPr>
        <w:t xml:space="preserve">Unit </w:t>
      </w:r>
      <w:r>
        <w:rPr>
          <w:b/>
        </w:rPr>
        <w:t>0</w:t>
      </w:r>
      <w:r w:rsidRPr="004A547B">
        <w:rPr>
          <w:b/>
        </w:rPr>
        <w:t>3: Communication and the Planning Process</w:t>
      </w:r>
    </w:p>
    <w:p w14:paraId="4C0CF302" w14:textId="77777777" w:rsidR="00D43AE7" w:rsidRPr="004A547B" w:rsidRDefault="00D43AE7" w:rsidP="00D43AE7">
      <w:pPr>
        <w:spacing w:after="0" w:line="240" w:lineRule="auto"/>
        <w:rPr>
          <w:b/>
        </w:rPr>
      </w:pPr>
      <w:r w:rsidRPr="004A547B">
        <w:rPr>
          <w:b/>
        </w:rPr>
        <w:t>Learning Outcomes</w:t>
      </w:r>
    </w:p>
    <w:p w14:paraId="27D36C38" w14:textId="77777777" w:rsidR="00D43AE7" w:rsidRDefault="00D43AE7" w:rsidP="00D43AE7">
      <w:pPr>
        <w:spacing w:after="0" w:line="240" w:lineRule="auto"/>
      </w:pPr>
    </w:p>
    <w:p w14:paraId="74EB67AC" w14:textId="77777777" w:rsidR="00D43AE7" w:rsidRDefault="00D43AE7" w:rsidP="00D43AE7">
      <w:pPr>
        <w:spacing w:after="0" w:line="240" w:lineRule="auto"/>
      </w:pPr>
      <w:r>
        <w:t xml:space="preserve">Choose the appropriate methods of questioning </w:t>
      </w:r>
    </w:p>
    <w:p w14:paraId="05F52EB2" w14:textId="77777777" w:rsidR="00D43AE7" w:rsidRDefault="00D43AE7" w:rsidP="00D43AE7">
      <w:pPr>
        <w:spacing w:after="0" w:line="240" w:lineRule="auto"/>
      </w:pPr>
      <w:r>
        <w:t>Assess the four characteristics of effective interpretation</w:t>
      </w:r>
    </w:p>
    <w:p w14:paraId="2A0D03DC" w14:textId="77777777" w:rsidR="00D43AE7" w:rsidRDefault="00D43AE7" w:rsidP="00D43AE7">
      <w:pPr>
        <w:spacing w:after="0" w:line="240" w:lineRule="auto"/>
      </w:pPr>
      <w:r>
        <w:t>Examine the range of interpretive media</w:t>
      </w:r>
    </w:p>
    <w:p w14:paraId="5059D44E" w14:textId="77777777" w:rsidR="00D43AE7" w:rsidRDefault="00D43AE7" w:rsidP="00D43AE7">
      <w:pPr>
        <w:spacing w:after="0" w:line="240" w:lineRule="auto"/>
      </w:pPr>
      <w:r>
        <w:t>Examine the seven Principles of Interpretation</w:t>
      </w:r>
    </w:p>
    <w:p w14:paraId="213295D2" w14:textId="77777777" w:rsidR="00D43AE7" w:rsidRDefault="00D43AE7" w:rsidP="00D43AE7">
      <w:pPr>
        <w:spacing w:after="0" w:line="240" w:lineRule="auto"/>
      </w:pPr>
      <w:r>
        <w:t xml:space="preserve">Assess the need in planning for well organized, clear objectives </w:t>
      </w:r>
    </w:p>
    <w:p w14:paraId="2CAA58D4" w14:textId="77777777" w:rsidR="00D43AE7" w:rsidRDefault="00D43AE7" w:rsidP="00D43AE7">
      <w:pPr>
        <w:spacing w:after="0" w:line="240" w:lineRule="auto"/>
      </w:pPr>
      <w:r>
        <w:t>Examine the steps in interpretive planning</w:t>
      </w:r>
    </w:p>
    <w:p w14:paraId="1E1E980E" w14:textId="77777777" w:rsidR="00D43AE7" w:rsidRDefault="00D43AE7" w:rsidP="00D43AE7">
      <w:pPr>
        <w:spacing w:after="0" w:line="240" w:lineRule="auto"/>
      </w:pPr>
    </w:p>
    <w:p w14:paraId="4A044C13" w14:textId="77777777" w:rsidR="00D43AE7" w:rsidRDefault="00D43AE7" w:rsidP="00D43AE7">
      <w:pPr>
        <w:spacing w:after="0" w:line="240" w:lineRule="auto"/>
        <w:rPr>
          <w:b/>
        </w:rPr>
      </w:pPr>
      <w:r w:rsidRPr="00FD2368">
        <w:rPr>
          <w:b/>
        </w:rPr>
        <w:t xml:space="preserve">Unit </w:t>
      </w:r>
      <w:r>
        <w:rPr>
          <w:b/>
        </w:rPr>
        <w:t>0</w:t>
      </w:r>
      <w:r w:rsidRPr="00FD2368">
        <w:rPr>
          <w:b/>
        </w:rPr>
        <w:t>4:</w:t>
      </w:r>
      <w:r>
        <w:rPr>
          <w:b/>
        </w:rPr>
        <w:t xml:space="preserve"> </w:t>
      </w:r>
      <w:r w:rsidRPr="00FD2368">
        <w:rPr>
          <w:b/>
        </w:rPr>
        <w:t>Developing Interpretive Objectives: Critical Thinking</w:t>
      </w:r>
    </w:p>
    <w:p w14:paraId="21E74920" w14:textId="77777777" w:rsidR="00D43AE7" w:rsidRDefault="00D43AE7" w:rsidP="00D43AE7">
      <w:pPr>
        <w:spacing w:after="0" w:line="240" w:lineRule="auto"/>
        <w:rPr>
          <w:b/>
        </w:rPr>
      </w:pPr>
      <w:r>
        <w:rPr>
          <w:b/>
        </w:rPr>
        <w:t>Learning Outcomes</w:t>
      </w:r>
    </w:p>
    <w:p w14:paraId="40ED0A65" w14:textId="77777777" w:rsidR="00D43AE7" w:rsidRDefault="00D43AE7" w:rsidP="00D43AE7">
      <w:pPr>
        <w:spacing w:after="0" w:line="240" w:lineRule="auto"/>
        <w:rPr>
          <w:b/>
        </w:rPr>
      </w:pPr>
    </w:p>
    <w:p w14:paraId="60B4A041" w14:textId="77777777" w:rsidR="00D43AE7" w:rsidRDefault="00D43AE7" w:rsidP="00D43AE7">
      <w:pPr>
        <w:spacing w:after="0" w:line="240" w:lineRule="auto"/>
      </w:pPr>
      <w:r w:rsidRPr="00FD2368">
        <w:t xml:space="preserve">Examine the </w:t>
      </w:r>
      <w:r>
        <w:t>three learning domains in Bloom’s Taxonomy of Critical Thinking</w:t>
      </w:r>
    </w:p>
    <w:p w14:paraId="0C74B61B" w14:textId="77777777" w:rsidR="00D43AE7" w:rsidRPr="00FD2368" w:rsidRDefault="00D43AE7" w:rsidP="00D43AE7">
      <w:pPr>
        <w:spacing w:after="0" w:line="240" w:lineRule="auto"/>
      </w:pPr>
      <w:r>
        <w:t xml:space="preserve">Analyze the steps in </w:t>
      </w:r>
      <w:r w:rsidRPr="000F3D79">
        <w:rPr>
          <w:rFonts w:cstheme="minorHAnsi"/>
        </w:rPr>
        <w:t xml:space="preserve">the </w:t>
      </w:r>
      <w:r>
        <w:rPr>
          <w:rFonts w:cstheme="minorHAnsi"/>
        </w:rPr>
        <w:t xml:space="preserve">steps in each of the three learning </w:t>
      </w:r>
      <w:r w:rsidRPr="000F3D79">
        <w:rPr>
          <w:rFonts w:cstheme="minorHAnsi"/>
        </w:rPr>
        <w:t>domains</w:t>
      </w:r>
    </w:p>
    <w:p w14:paraId="747AF123" w14:textId="77777777" w:rsidR="00D43AE7" w:rsidRDefault="00D43AE7" w:rsidP="00D43AE7">
      <w:pPr>
        <w:spacing w:after="0" w:line="240" w:lineRule="auto"/>
      </w:pPr>
      <w:r>
        <w:t>Design objectives for interpretive activities based upon Bloom’s Taxonomy</w:t>
      </w:r>
    </w:p>
    <w:p w14:paraId="2B81C8EC" w14:textId="77777777" w:rsidR="00D43AE7" w:rsidRDefault="00D43AE7" w:rsidP="00D43AE7">
      <w:pPr>
        <w:spacing w:after="0" w:line="240" w:lineRule="auto"/>
      </w:pPr>
    </w:p>
    <w:p w14:paraId="2D05CD4B" w14:textId="77777777" w:rsidR="00D43AE7" w:rsidRDefault="00D43AE7" w:rsidP="00D43AE7">
      <w:pPr>
        <w:spacing w:after="0" w:line="240" w:lineRule="auto"/>
        <w:rPr>
          <w:b/>
        </w:rPr>
      </w:pPr>
      <w:r w:rsidRPr="00174C97">
        <w:rPr>
          <w:b/>
        </w:rPr>
        <w:t xml:space="preserve">Unit </w:t>
      </w:r>
      <w:r>
        <w:rPr>
          <w:b/>
        </w:rPr>
        <w:t>0</w:t>
      </w:r>
      <w:r w:rsidRPr="00174C97">
        <w:rPr>
          <w:b/>
        </w:rPr>
        <w:t>5</w:t>
      </w:r>
      <w:r>
        <w:rPr>
          <w:b/>
        </w:rPr>
        <w:t xml:space="preserve">: </w:t>
      </w:r>
      <w:r w:rsidRPr="00174C97">
        <w:rPr>
          <w:b/>
        </w:rPr>
        <w:t>Leading Interpretive Walks</w:t>
      </w:r>
    </w:p>
    <w:p w14:paraId="52A17BA1" w14:textId="77777777" w:rsidR="00D43AE7" w:rsidRDefault="00D43AE7" w:rsidP="00D43AE7">
      <w:pPr>
        <w:spacing w:after="0" w:line="240" w:lineRule="auto"/>
      </w:pPr>
      <w:r>
        <w:rPr>
          <w:b/>
        </w:rPr>
        <w:t>Learning Outcomes</w:t>
      </w:r>
    </w:p>
    <w:p w14:paraId="1810B0F9" w14:textId="77777777" w:rsidR="00D43AE7" w:rsidRDefault="00D43AE7" w:rsidP="00D43AE7">
      <w:pPr>
        <w:spacing w:after="0" w:line="240" w:lineRule="auto"/>
      </w:pPr>
    </w:p>
    <w:p w14:paraId="5361FFFF" w14:textId="77777777" w:rsidR="00D43AE7" w:rsidRDefault="00D43AE7" w:rsidP="00D43AE7">
      <w:pPr>
        <w:spacing w:after="0" w:line="240" w:lineRule="auto"/>
      </w:pPr>
      <w:r>
        <w:t>Examine the elements that make up an interpretive walk</w:t>
      </w:r>
    </w:p>
    <w:p w14:paraId="71A6B4AC" w14:textId="77777777" w:rsidR="00D43AE7" w:rsidRDefault="00D43AE7" w:rsidP="00D43AE7">
      <w:pPr>
        <w:spacing w:after="0" w:line="240" w:lineRule="auto"/>
      </w:pPr>
      <w:r>
        <w:t>Apply interpretive theory to leading an interpretive walk</w:t>
      </w:r>
    </w:p>
    <w:p w14:paraId="236E1EED" w14:textId="77777777" w:rsidR="00D43AE7" w:rsidRDefault="00D43AE7" w:rsidP="00D43AE7">
      <w:pPr>
        <w:spacing w:after="0" w:line="240" w:lineRule="auto"/>
      </w:pPr>
      <w:r>
        <w:lastRenderedPageBreak/>
        <w:t xml:space="preserve">Examine the elements of leadership </w:t>
      </w:r>
    </w:p>
    <w:p w14:paraId="52A52810" w14:textId="77777777" w:rsidR="00D43AE7" w:rsidRDefault="00D43AE7" w:rsidP="00D43AE7">
      <w:pPr>
        <w:spacing w:after="0" w:line="240" w:lineRule="auto"/>
      </w:pPr>
      <w:r>
        <w:t>Design an interpretive walk based upon an informed selection of elements</w:t>
      </w:r>
    </w:p>
    <w:p w14:paraId="3DD91A87" w14:textId="77777777" w:rsidR="00A41BA5" w:rsidRDefault="00A41BA5" w:rsidP="00D43AE7">
      <w:pPr>
        <w:spacing w:after="0" w:line="240" w:lineRule="auto"/>
      </w:pPr>
    </w:p>
    <w:p w14:paraId="24FECFF8" w14:textId="77777777" w:rsidR="00D43AE7" w:rsidRDefault="00D43AE7" w:rsidP="00D43AE7">
      <w:pPr>
        <w:spacing w:after="0" w:line="240" w:lineRule="auto"/>
        <w:rPr>
          <w:b/>
        </w:rPr>
      </w:pPr>
      <w:r w:rsidRPr="00174C97">
        <w:rPr>
          <w:b/>
        </w:rPr>
        <w:t xml:space="preserve">Unit </w:t>
      </w:r>
      <w:r>
        <w:rPr>
          <w:b/>
        </w:rPr>
        <w:t xml:space="preserve">06: The Role of Interpretation </w:t>
      </w:r>
      <w:r w:rsidRPr="00174C97">
        <w:rPr>
          <w:b/>
        </w:rPr>
        <w:t xml:space="preserve">in </w:t>
      </w:r>
      <w:r>
        <w:rPr>
          <w:b/>
        </w:rPr>
        <w:t xml:space="preserve">Environmental </w:t>
      </w:r>
      <w:r w:rsidRPr="00174C97">
        <w:rPr>
          <w:b/>
        </w:rPr>
        <w:t>Conservation</w:t>
      </w:r>
    </w:p>
    <w:p w14:paraId="5E7D34FC" w14:textId="77777777" w:rsidR="00D43AE7" w:rsidRDefault="00D43AE7" w:rsidP="00D43AE7">
      <w:pPr>
        <w:spacing w:after="0" w:line="240" w:lineRule="auto"/>
        <w:rPr>
          <w:b/>
        </w:rPr>
      </w:pPr>
      <w:r>
        <w:rPr>
          <w:b/>
        </w:rPr>
        <w:t>Learning Outcomes</w:t>
      </w:r>
    </w:p>
    <w:p w14:paraId="046683DD" w14:textId="77777777" w:rsidR="00D43AE7" w:rsidRPr="00820D89" w:rsidRDefault="00D43AE7" w:rsidP="00D43AE7">
      <w:pPr>
        <w:spacing w:after="0" w:line="240" w:lineRule="auto"/>
      </w:pPr>
    </w:p>
    <w:p w14:paraId="6BDD605E" w14:textId="77777777" w:rsidR="00D43AE7" w:rsidRDefault="00D43AE7" w:rsidP="00D43AE7">
      <w:pPr>
        <w:spacing w:after="0" w:line="240" w:lineRule="auto"/>
      </w:pPr>
      <w:r>
        <w:t>Analyze the role of nature interpretation in ecological conservation and sustainability</w:t>
      </w:r>
    </w:p>
    <w:p w14:paraId="26C6E100" w14:textId="77777777" w:rsidR="00D43AE7" w:rsidRDefault="00D43AE7" w:rsidP="00D43AE7">
      <w:pPr>
        <w:spacing w:after="0" w:line="240" w:lineRule="auto"/>
      </w:pPr>
      <w:r w:rsidRPr="00820D89">
        <w:t xml:space="preserve">Examine your </w:t>
      </w:r>
      <w:r>
        <w:t>ecological values</w:t>
      </w:r>
    </w:p>
    <w:p w14:paraId="36B27160" w14:textId="77777777" w:rsidR="00D43AE7" w:rsidRDefault="00D43AE7" w:rsidP="00D43AE7">
      <w:pPr>
        <w:spacing w:after="0" w:line="240" w:lineRule="auto"/>
      </w:pPr>
      <w:r>
        <w:t>Evaluate your ecological values with respect to their role in participants’ values development</w:t>
      </w:r>
    </w:p>
    <w:p w14:paraId="76B44870" w14:textId="77777777" w:rsidR="00D43AE7" w:rsidRDefault="00D43AE7" w:rsidP="00D43AE7">
      <w:pPr>
        <w:spacing w:after="0" w:line="240" w:lineRule="auto"/>
      </w:pPr>
      <w:r>
        <w:t>Assess the role of culture in the development of ecological values</w:t>
      </w:r>
    </w:p>
    <w:p w14:paraId="7D4BE559" w14:textId="77777777" w:rsidR="00D43AE7" w:rsidRDefault="00D43AE7" w:rsidP="00D43AE7">
      <w:pPr>
        <w:spacing w:after="0" w:line="240" w:lineRule="auto"/>
      </w:pPr>
    </w:p>
    <w:p w14:paraId="63AA807D" w14:textId="77777777" w:rsidR="00D43AE7" w:rsidRPr="007838A3" w:rsidRDefault="00D43AE7" w:rsidP="00D43AE7">
      <w:pPr>
        <w:spacing w:after="0" w:line="240" w:lineRule="auto"/>
        <w:rPr>
          <w:b/>
        </w:rPr>
      </w:pPr>
      <w:r w:rsidRPr="007838A3">
        <w:rPr>
          <w:b/>
        </w:rPr>
        <w:t xml:space="preserve">Unit </w:t>
      </w:r>
      <w:r>
        <w:rPr>
          <w:b/>
        </w:rPr>
        <w:t>0</w:t>
      </w:r>
      <w:r w:rsidRPr="007838A3">
        <w:rPr>
          <w:b/>
        </w:rPr>
        <w:t xml:space="preserve">7: </w:t>
      </w:r>
      <w:r>
        <w:rPr>
          <w:b/>
        </w:rPr>
        <w:t xml:space="preserve">The </w:t>
      </w:r>
      <w:r w:rsidRPr="007838A3">
        <w:rPr>
          <w:b/>
        </w:rPr>
        <w:t>Role</w:t>
      </w:r>
      <w:r>
        <w:rPr>
          <w:b/>
        </w:rPr>
        <w:t>s of Interpretation</w:t>
      </w:r>
      <w:r w:rsidRPr="007838A3">
        <w:rPr>
          <w:b/>
        </w:rPr>
        <w:t xml:space="preserve"> in Sustainable Tourism</w:t>
      </w:r>
    </w:p>
    <w:p w14:paraId="1F1030AD" w14:textId="77777777" w:rsidR="00D43AE7" w:rsidRPr="007838A3" w:rsidRDefault="00D43AE7" w:rsidP="00D43AE7">
      <w:pPr>
        <w:spacing w:after="0" w:line="240" w:lineRule="auto"/>
        <w:rPr>
          <w:b/>
        </w:rPr>
      </w:pPr>
      <w:r w:rsidRPr="007838A3">
        <w:rPr>
          <w:b/>
        </w:rPr>
        <w:t>Learning Outcomes</w:t>
      </w:r>
    </w:p>
    <w:p w14:paraId="4B281A97" w14:textId="77777777" w:rsidR="00D43AE7" w:rsidRDefault="00D43AE7" w:rsidP="00D43AE7">
      <w:pPr>
        <w:spacing w:after="0" w:line="240" w:lineRule="auto"/>
      </w:pPr>
    </w:p>
    <w:p w14:paraId="5C90E01B" w14:textId="77777777" w:rsidR="00D43AE7" w:rsidRDefault="00D43AE7" w:rsidP="00D43AE7">
      <w:pPr>
        <w:pStyle w:val="Level1"/>
        <w:tabs>
          <w:tab w:val="left" w:pos="-1440"/>
          <w:tab w:val="num" w:pos="2160"/>
        </w:tabs>
        <w:rPr>
          <w:rFonts w:asciiTheme="minorHAnsi" w:hAnsiTheme="minorHAnsi"/>
          <w:sz w:val="22"/>
          <w:szCs w:val="22"/>
        </w:rPr>
      </w:pPr>
      <w:r>
        <w:rPr>
          <w:rFonts w:asciiTheme="minorHAnsi" w:hAnsiTheme="minorHAnsi"/>
          <w:sz w:val="22"/>
          <w:szCs w:val="22"/>
        </w:rPr>
        <w:t xml:space="preserve">Define </w:t>
      </w:r>
      <w:r w:rsidRPr="00C81023">
        <w:rPr>
          <w:rFonts w:asciiTheme="minorHAnsi" w:hAnsiTheme="minorHAnsi"/>
          <w:sz w:val="22"/>
          <w:szCs w:val="22"/>
        </w:rPr>
        <w:t>ecotourism</w:t>
      </w:r>
      <w:r>
        <w:rPr>
          <w:rFonts w:asciiTheme="minorHAnsi" w:hAnsiTheme="minorHAnsi"/>
          <w:sz w:val="22"/>
          <w:szCs w:val="22"/>
        </w:rPr>
        <w:t>, nature tourism, green tourism, and sustainable tourism</w:t>
      </w:r>
      <w:r w:rsidRPr="00C81023">
        <w:rPr>
          <w:rFonts w:asciiTheme="minorHAnsi" w:hAnsiTheme="minorHAnsi"/>
          <w:sz w:val="22"/>
          <w:szCs w:val="22"/>
        </w:rPr>
        <w:t xml:space="preserve"> </w:t>
      </w:r>
    </w:p>
    <w:p w14:paraId="3CF25010" w14:textId="77777777" w:rsidR="00D43AE7" w:rsidRDefault="00D43AE7" w:rsidP="00D43AE7">
      <w:pPr>
        <w:pStyle w:val="Level1"/>
        <w:tabs>
          <w:tab w:val="left" w:pos="-1440"/>
          <w:tab w:val="num" w:pos="2160"/>
        </w:tabs>
        <w:ind w:left="0" w:firstLine="0"/>
        <w:rPr>
          <w:rFonts w:asciiTheme="minorHAnsi" w:hAnsiTheme="minorHAnsi"/>
          <w:sz w:val="22"/>
          <w:szCs w:val="22"/>
        </w:rPr>
      </w:pPr>
      <w:r>
        <w:rPr>
          <w:rFonts w:asciiTheme="minorHAnsi" w:hAnsiTheme="minorHAnsi"/>
          <w:sz w:val="22"/>
          <w:szCs w:val="22"/>
        </w:rPr>
        <w:t xml:space="preserve">Compare the objectives of </w:t>
      </w:r>
      <w:r w:rsidRPr="00E92C77">
        <w:rPr>
          <w:rFonts w:asciiTheme="minorHAnsi" w:hAnsiTheme="minorHAnsi"/>
          <w:sz w:val="22"/>
          <w:szCs w:val="22"/>
        </w:rPr>
        <w:t>ecotourism</w:t>
      </w:r>
      <w:r>
        <w:rPr>
          <w:rFonts w:asciiTheme="minorHAnsi" w:hAnsiTheme="minorHAnsi"/>
          <w:sz w:val="22"/>
          <w:szCs w:val="22"/>
        </w:rPr>
        <w:t>, nature tourism, green tourism</w:t>
      </w:r>
      <w:r w:rsidRPr="00E92C77">
        <w:rPr>
          <w:rFonts w:asciiTheme="minorHAnsi" w:hAnsiTheme="minorHAnsi"/>
          <w:sz w:val="22"/>
          <w:szCs w:val="22"/>
        </w:rPr>
        <w:t xml:space="preserve"> and sustainable tourism</w:t>
      </w:r>
    </w:p>
    <w:p w14:paraId="36F65100" w14:textId="77777777" w:rsidR="00D43AE7" w:rsidRDefault="00D43AE7" w:rsidP="00D43AE7">
      <w:pPr>
        <w:pStyle w:val="Level1"/>
        <w:tabs>
          <w:tab w:val="left" w:pos="-1440"/>
          <w:tab w:val="num" w:pos="2160"/>
        </w:tabs>
        <w:ind w:left="0" w:firstLine="0"/>
        <w:rPr>
          <w:rFonts w:asciiTheme="minorHAnsi" w:hAnsiTheme="minorHAnsi"/>
          <w:sz w:val="22"/>
          <w:szCs w:val="22"/>
        </w:rPr>
      </w:pPr>
      <w:r>
        <w:rPr>
          <w:rFonts w:asciiTheme="minorHAnsi" w:hAnsiTheme="minorHAnsi"/>
          <w:sz w:val="22"/>
          <w:szCs w:val="22"/>
        </w:rPr>
        <w:t xml:space="preserve">Examine the benefits of ecotourism </w:t>
      </w:r>
    </w:p>
    <w:p w14:paraId="228E4904" w14:textId="77777777" w:rsidR="00D43AE7" w:rsidRDefault="00D43AE7" w:rsidP="00D43AE7">
      <w:pPr>
        <w:pStyle w:val="Level1"/>
        <w:tabs>
          <w:tab w:val="left" w:pos="-1440"/>
          <w:tab w:val="num" w:pos="2160"/>
        </w:tabs>
        <w:ind w:left="0" w:firstLine="0"/>
        <w:rPr>
          <w:rFonts w:asciiTheme="minorHAnsi" w:hAnsiTheme="minorHAnsi"/>
          <w:sz w:val="22"/>
          <w:szCs w:val="22"/>
        </w:rPr>
      </w:pPr>
      <w:r>
        <w:rPr>
          <w:rFonts w:asciiTheme="minorHAnsi" w:hAnsiTheme="minorHAnsi"/>
          <w:sz w:val="22"/>
          <w:szCs w:val="22"/>
        </w:rPr>
        <w:t>Examine the problems often associated with ecotourism</w:t>
      </w:r>
    </w:p>
    <w:p w14:paraId="4793D407" w14:textId="77777777" w:rsidR="00D43AE7" w:rsidRDefault="00D43AE7" w:rsidP="00D43AE7">
      <w:pPr>
        <w:spacing w:after="0" w:line="240" w:lineRule="auto"/>
      </w:pPr>
      <w:r>
        <w:t>Compare the values development process with respect to interpretation and ecotourism</w:t>
      </w:r>
    </w:p>
    <w:p w14:paraId="0D39E584" w14:textId="77777777" w:rsidR="00D43AE7" w:rsidRDefault="00D43AE7" w:rsidP="00D43AE7">
      <w:pPr>
        <w:spacing w:after="0" w:line="240" w:lineRule="auto"/>
      </w:pPr>
      <w:r>
        <w:t xml:space="preserve">Assess examples of ecotourism activities </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0991E09C" w14:textId="787A180F" w:rsidR="00A41BA5" w:rsidRDefault="00A41BA5" w:rsidP="00A41BA5">
      <w:pPr>
        <w:spacing w:after="0" w:line="240" w:lineRule="auto"/>
        <w:rPr>
          <w:sz w:val="24"/>
          <w:szCs w:val="24"/>
        </w:rPr>
      </w:pPr>
      <w:r w:rsidRPr="00064378">
        <w:rPr>
          <w:sz w:val="24"/>
          <w:szCs w:val="24"/>
        </w:rPr>
        <w:t>SELF-DIRECTED WORKSHOPS</w:t>
      </w:r>
    </w:p>
    <w:p w14:paraId="7EF9EF2E" w14:textId="77777777" w:rsidR="00A41BA5" w:rsidRPr="00064378" w:rsidRDefault="00A41BA5" w:rsidP="00A41BA5">
      <w:pPr>
        <w:spacing w:after="0" w:line="240" w:lineRule="auto"/>
        <w:rPr>
          <w:sz w:val="24"/>
          <w:szCs w:val="24"/>
        </w:rPr>
      </w:pPr>
    </w:p>
    <w:p w14:paraId="3C627679" w14:textId="77777777" w:rsidR="00A41BA5" w:rsidRPr="00064378" w:rsidRDefault="00A41BA5" w:rsidP="00A41BA5">
      <w:pPr>
        <w:spacing w:after="0" w:line="240" w:lineRule="auto"/>
        <w:rPr>
          <w:sz w:val="24"/>
          <w:szCs w:val="24"/>
        </w:rPr>
      </w:pPr>
      <w:r w:rsidRPr="00064378">
        <w:rPr>
          <w:sz w:val="24"/>
          <w:szCs w:val="24"/>
        </w:rPr>
        <w:t>Workshop Week 1: Interpretive Writing</w:t>
      </w:r>
    </w:p>
    <w:p w14:paraId="2867C378" w14:textId="77777777" w:rsidR="00A41BA5" w:rsidRPr="00064378" w:rsidRDefault="00A41BA5" w:rsidP="00A41BA5">
      <w:pPr>
        <w:spacing w:after="0" w:line="240" w:lineRule="auto"/>
        <w:rPr>
          <w:sz w:val="24"/>
          <w:szCs w:val="24"/>
        </w:rPr>
      </w:pPr>
    </w:p>
    <w:p w14:paraId="2FC29F52" w14:textId="77777777" w:rsidR="00A41BA5" w:rsidRPr="00064378" w:rsidRDefault="00A41BA5" w:rsidP="00A41BA5">
      <w:pPr>
        <w:spacing w:after="0" w:line="240" w:lineRule="auto"/>
        <w:rPr>
          <w:sz w:val="24"/>
          <w:szCs w:val="24"/>
        </w:rPr>
      </w:pPr>
      <w:r w:rsidRPr="00064378">
        <w:rPr>
          <w:sz w:val="24"/>
          <w:szCs w:val="24"/>
        </w:rPr>
        <w:t>Workshop Week 2: Trail Guides</w:t>
      </w:r>
    </w:p>
    <w:p w14:paraId="5866E6A0" w14:textId="77777777" w:rsidR="00A41BA5" w:rsidRPr="00064378" w:rsidRDefault="00A41BA5" w:rsidP="00A41BA5">
      <w:pPr>
        <w:spacing w:after="0" w:line="240" w:lineRule="auto"/>
        <w:rPr>
          <w:sz w:val="24"/>
          <w:szCs w:val="24"/>
        </w:rPr>
      </w:pPr>
    </w:p>
    <w:p w14:paraId="7EAA8028" w14:textId="77777777" w:rsidR="00A41BA5" w:rsidRPr="00064378" w:rsidRDefault="00A41BA5" w:rsidP="00A41BA5">
      <w:pPr>
        <w:spacing w:after="0" w:line="240" w:lineRule="auto"/>
        <w:rPr>
          <w:sz w:val="24"/>
          <w:szCs w:val="24"/>
        </w:rPr>
      </w:pPr>
      <w:r w:rsidRPr="00064378">
        <w:rPr>
          <w:sz w:val="24"/>
          <w:szCs w:val="24"/>
        </w:rPr>
        <w:t>Workshop Week 4: Face-to-Face Interpretation</w:t>
      </w:r>
    </w:p>
    <w:p w14:paraId="6E037E48" w14:textId="77777777" w:rsidR="00A41BA5" w:rsidRPr="00064378" w:rsidRDefault="00A41BA5" w:rsidP="00A41BA5">
      <w:pPr>
        <w:spacing w:after="0" w:line="240" w:lineRule="auto"/>
        <w:rPr>
          <w:sz w:val="24"/>
          <w:szCs w:val="24"/>
        </w:rPr>
      </w:pPr>
    </w:p>
    <w:p w14:paraId="171084D3" w14:textId="77777777" w:rsidR="00A41BA5" w:rsidRPr="00064378" w:rsidRDefault="00A41BA5" w:rsidP="00A41BA5">
      <w:pPr>
        <w:spacing w:after="0" w:line="240" w:lineRule="auto"/>
        <w:rPr>
          <w:sz w:val="24"/>
          <w:szCs w:val="24"/>
        </w:rPr>
      </w:pPr>
      <w:r w:rsidRPr="00064378">
        <w:rPr>
          <w:sz w:val="24"/>
          <w:szCs w:val="24"/>
        </w:rPr>
        <w:t>Workshop Week 5: Experiences With and Without Interpretation</w:t>
      </w:r>
    </w:p>
    <w:p w14:paraId="6FC43F15" w14:textId="77777777" w:rsidR="00A41BA5" w:rsidRPr="00064378" w:rsidRDefault="00A41BA5" w:rsidP="00A41BA5">
      <w:pPr>
        <w:spacing w:after="0" w:line="240" w:lineRule="auto"/>
        <w:rPr>
          <w:sz w:val="24"/>
          <w:szCs w:val="24"/>
        </w:rPr>
      </w:pPr>
    </w:p>
    <w:p w14:paraId="56B4FDD1" w14:textId="77777777" w:rsidR="00A41BA5" w:rsidRPr="00064378" w:rsidRDefault="00A41BA5" w:rsidP="00A41BA5">
      <w:pPr>
        <w:spacing w:after="0" w:line="240" w:lineRule="auto"/>
        <w:rPr>
          <w:sz w:val="24"/>
          <w:szCs w:val="24"/>
        </w:rPr>
      </w:pPr>
      <w:r w:rsidRPr="00064378">
        <w:rPr>
          <w:sz w:val="24"/>
          <w:szCs w:val="24"/>
        </w:rPr>
        <w:t>Workshop Week 7: Evaluation</w:t>
      </w:r>
      <w:r>
        <w:rPr>
          <w:sz w:val="24"/>
          <w:szCs w:val="24"/>
        </w:rPr>
        <w:t xml:space="preserve"> of an Interpretive Walk</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49257ABE" w14:textId="77777777" w:rsidR="00A41BA5" w:rsidRDefault="00A41BA5" w:rsidP="00C03F89">
      <w:pPr>
        <w:pStyle w:val="Heading3"/>
      </w:pPr>
    </w:p>
    <w:p w14:paraId="3DE2B652" w14:textId="77777777" w:rsidR="00A41BA5" w:rsidRDefault="00A41BA5" w:rsidP="00C03F89">
      <w:pPr>
        <w:pStyle w:val="Heading3"/>
      </w:pPr>
    </w:p>
    <w:p w14:paraId="3D7945D3" w14:textId="77777777" w:rsidR="00A41BA5" w:rsidRDefault="00A41BA5" w:rsidP="00C03F89">
      <w:pPr>
        <w:pStyle w:val="Heading3"/>
      </w:pPr>
    </w:p>
    <w:p w14:paraId="707887EA" w14:textId="77777777" w:rsidR="00A41BA5" w:rsidRDefault="00A41BA5" w:rsidP="00C03F89">
      <w:pPr>
        <w:pStyle w:val="Heading3"/>
      </w:pPr>
    </w:p>
    <w:p w14:paraId="5B031B29" w14:textId="77777777" w:rsidR="00A41BA5" w:rsidRDefault="00A41BA5" w:rsidP="00C03F89">
      <w:pPr>
        <w:pStyle w:val="Heading3"/>
      </w:pPr>
    </w:p>
    <w:p w14:paraId="2135D72D" w14:textId="77777777" w:rsidR="00A41BA5" w:rsidRDefault="00A41BA5" w:rsidP="00C03F89">
      <w:pPr>
        <w:pStyle w:val="Heading3"/>
      </w:pPr>
    </w:p>
    <w:p w14:paraId="298CA6AD" w14:textId="77777777" w:rsidR="00A41BA5" w:rsidRDefault="00A41BA5" w:rsidP="00C03F89">
      <w:pPr>
        <w:pStyle w:val="Heading3"/>
      </w:pPr>
    </w:p>
    <w:p w14:paraId="5B9A5F94" w14:textId="77777777" w:rsidR="003A2EAE" w:rsidRDefault="003A2EAE" w:rsidP="00C03F89">
      <w:pPr>
        <w:pStyle w:val="Heading3"/>
      </w:pPr>
    </w:p>
    <w:p w14:paraId="0739880A"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9101" w:type="dxa"/>
        <w:tblLook w:val="04A0" w:firstRow="1" w:lastRow="0" w:firstColumn="1" w:lastColumn="0" w:noHBand="0" w:noVBand="1"/>
      </w:tblPr>
      <w:tblGrid>
        <w:gridCol w:w="2027"/>
        <w:gridCol w:w="2538"/>
        <w:gridCol w:w="2268"/>
        <w:gridCol w:w="2268"/>
      </w:tblGrid>
      <w:tr w:rsidR="003A2EAE" w14:paraId="04690691" w14:textId="77777777" w:rsidTr="003A2EAE">
        <w:tc>
          <w:tcPr>
            <w:tcW w:w="2027" w:type="dxa"/>
          </w:tcPr>
          <w:p w14:paraId="78CA4466" w14:textId="77777777" w:rsidR="003A2EAE" w:rsidRPr="00305CCB" w:rsidRDefault="003A2EAE" w:rsidP="0095486F">
            <w:pPr>
              <w:jc w:val="center"/>
              <w:rPr>
                <w:b/>
              </w:rPr>
            </w:pPr>
            <w:r w:rsidRPr="00305CCB">
              <w:rPr>
                <w:b/>
              </w:rPr>
              <w:t>Assignment/Exam</w:t>
            </w:r>
          </w:p>
          <w:p w14:paraId="02AEF565" w14:textId="77777777" w:rsidR="003A2EAE" w:rsidRPr="00305CCB" w:rsidRDefault="003A2EAE" w:rsidP="0095486F">
            <w:pPr>
              <w:jc w:val="center"/>
              <w:rPr>
                <w:b/>
              </w:rPr>
            </w:pPr>
          </w:p>
        </w:tc>
        <w:tc>
          <w:tcPr>
            <w:tcW w:w="2538" w:type="dxa"/>
          </w:tcPr>
          <w:p w14:paraId="156491F1" w14:textId="16B5CBFB" w:rsidR="003A2EAE" w:rsidRPr="00305CCB" w:rsidRDefault="003A2EAE" w:rsidP="0095486F">
            <w:pPr>
              <w:jc w:val="center"/>
              <w:rPr>
                <w:b/>
              </w:rPr>
            </w:pPr>
            <w:r w:rsidRPr="00305CCB">
              <w:rPr>
                <w:b/>
              </w:rPr>
              <w:t>Due Date</w:t>
            </w:r>
          </w:p>
        </w:tc>
        <w:tc>
          <w:tcPr>
            <w:tcW w:w="2268" w:type="dxa"/>
          </w:tcPr>
          <w:p w14:paraId="20ADB645" w14:textId="1CBD4C23" w:rsidR="003A2EAE" w:rsidRDefault="003A2EAE" w:rsidP="0095486F">
            <w:pPr>
              <w:autoSpaceDE w:val="0"/>
              <w:autoSpaceDN w:val="0"/>
              <w:adjustRightInd w:val="0"/>
              <w:rPr>
                <w:rFonts w:cs="Times New Roman"/>
                <w:b/>
                <w:bCs/>
                <w:color w:val="000000"/>
                <w:sz w:val="24"/>
                <w:szCs w:val="24"/>
              </w:rPr>
            </w:pPr>
            <w:r w:rsidRPr="00305CCB">
              <w:rPr>
                <w:b/>
              </w:rPr>
              <w:t>Value</w:t>
            </w:r>
          </w:p>
        </w:tc>
        <w:tc>
          <w:tcPr>
            <w:tcW w:w="2268" w:type="dxa"/>
          </w:tcPr>
          <w:p w14:paraId="7119C35F" w14:textId="095F1B79" w:rsidR="003A2EAE" w:rsidRDefault="003A2EAE" w:rsidP="0095486F">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A2EAE" w:rsidRPr="0083320C" w14:paraId="4FA70B76" w14:textId="77777777" w:rsidTr="003A2EAE">
        <w:tc>
          <w:tcPr>
            <w:tcW w:w="2027" w:type="dxa"/>
          </w:tcPr>
          <w:p w14:paraId="4C2DABE3"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r w:rsidRPr="00305CCB">
              <w:rPr>
                <w:rFonts w:cs="Calibri"/>
                <w:lang w:val="en-CA"/>
              </w:rPr>
              <w:t>Interpretive Trail Guide</w:t>
            </w:r>
          </w:p>
        </w:tc>
        <w:tc>
          <w:tcPr>
            <w:tcW w:w="2538" w:type="dxa"/>
          </w:tcPr>
          <w:p w14:paraId="575F14AE"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sidRPr="00305CCB">
              <w:rPr>
                <w:rFonts w:cs="Calibri"/>
                <w:lang w:val="en-CA"/>
              </w:rPr>
              <w:t>(</w:t>
            </w:r>
            <w:r>
              <w:rPr>
                <w:rFonts w:cs="Calibri"/>
                <w:lang w:val="en-CA"/>
              </w:rPr>
              <w:t>Week 3</w:t>
            </w:r>
            <w:r w:rsidRPr="00305CCB">
              <w:rPr>
                <w:rFonts w:cs="Calibri"/>
                <w:lang w:val="en-CA"/>
              </w:rPr>
              <w:t>)</w:t>
            </w:r>
          </w:p>
          <w:p w14:paraId="7916F311" w14:textId="75A92F66"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Midnight January 29</w:t>
            </w:r>
          </w:p>
        </w:tc>
        <w:tc>
          <w:tcPr>
            <w:tcW w:w="2268" w:type="dxa"/>
          </w:tcPr>
          <w:p w14:paraId="0FD80D02" w14:textId="251EA57F" w:rsidR="003A2EAE" w:rsidRPr="0083320C" w:rsidRDefault="003A2EAE" w:rsidP="0095486F">
            <w:pPr>
              <w:autoSpaceDE w:val="0"/>
              <w:autoSpaceDN w:val="0"/>
              <w:adjustRightInd w:val="0"/>
              <w:rPr>
                <w:rFonts w:cs="Times New Roman"/>
                <w:bCs/>
                <w:color w:val="000000"/>
                <w:sz w:val="24"/>
                <w:szCs w:val="24"/>
              </w:rPr>
            </w:pPr>
            <w:r w:rsidRPr="00305CCB">
              <w:rPr>
                <w:rFonts w:cs="Calibri"/>
                <w:lang w:val="en-CA"/>
              </w:rPr>
              <w:t>20%</w:t>
            </w:r>
          </w:p>
        </w:tc>
        <w:tc>
          <w:tcPr>
            <w:tcW w:w="2268" w:type="dxa"/>
            <w:tcBorders>
              <w:bottom w:val="single" w:sz="4" w:space="0" w:color="000000" w:themeColor="text1"/>
            </w:tcBorders>
          </w:tcPr>
          <w:p w14:paraId="5BB52706" w14:textId="43362937"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1,  2 and 6</w:t>
            </w:r>
          </w:p>
        </w:tc>
      </w:tr>
      <w:tr w:rsidR="003A2EAE" w:rsidRPr="0083320C" w14:paraId="55C60E9D" w14:textId="77777777" w:rsidTr="003A2EAE">
        <w:tc>
          <w:tcPr>
            <w:tcW w:w="2027" w:type="dxa"/>
          </w:tcPr>
          <w:p w14:paraId="566F987D"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cs="Calibri"/>
                <w:lang w:val="en-CA"/>
              </w:rPr>
            </w:pPr>
            <w:r w:rsidRPr="00305CCB">
              <w:rPr>
                <w:rFonts w:cs="Calibri"/>
                <w:lang w:val="en-CA"/>
              </w:rPr>
              <w:t>Information re: Interpretive Walk</w:t>
            </w:r>
          </w:p>
        </w:tc>
        <w:tc>
          <w:tcPr>
            <w:tcW w:w="2538" w:type="dxa"/>
          </w:tcPr>
          <w:p w14:paraId="768C543D"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sidRPr="00305CCB">
              <w:rPr>
                <w:rFonts w:cs="Calibri"/>
                <w:lang w:val="en-CA"/>
              </w:rPr>
              <w:t>(Week 5)</w:t>
            </w:r>
          </w:p>
          <w:p w14:paraId="10EC36DE" w14:textId="00888F7E"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Midnight February 12</w:t>
            </w:r>
          </w:p>
        </w:tc>
        <w:tc>
          <w:tcPr>
            <w:tcW w:w="2268" w:type="dxa"/>
            <w:shd w:val="pct10" w:color="auto" w:fill="auto"/>
          </w:tcPr>
          <w:p w14:paraId="02287025" w14:textId="77777777" w:rsidR="003A2EAE" w:rsidRPr="0083320C" w:rsidRDefault="003A2EAE" w:rsidP="0095486F">
            <w:pPr>
              <w:autoSpaceDE w:val="0"/>
              <w:autoSpaceDN w:val="0"/>
              <w:adjustRightInd w:val="0"/>
              <w:rPr>
                <w:rFonts w:cs="Times New Roman"/>
                <w:bCs/>
                <w:color w:val="000000"/>
                <w:sz w:val="24"/>
                <w:szCs w:val="24"/>
              </w:rPr>
            </w:pPr>
          </w:p>
        </w:tc>
        <w:tc>
          <w:tcPr>
            <w:tcW w:w="2268" w:type="dxa"/>
            <w:shd w:val="pct10" w:color="auto" w:fill="auto"/>
          </w:tcPr>
          <w:p w14:paraId="26D85F20" w14:textId="6E77BA06" w:rsidR="003A2EAE" w:rsidRPr="0083320C" w:rsidRDefault="003A2EAE" w:rsidP="0095486F">
            <w:pPr>
              <w:autoSpaceDE w:val="0"/>
              <w:autoSpaceDN w:val="0"/>
              <w:adjustRightInd w:val="0"/>
              <w:rPr>
                <w:rFonts w:cs="Times New Roman"/>
                <w:bCs/>
                <w:color w:val="000000"/>
                <w:sz w:val="24"/>
                <w:szCs w:val="24"/>
              </w:rPr>
            </w:pPr>
          </w:p>
        </w:tc>
      </w:tr>
      <w:tr w:rsidR="003A2EAE" w:rsidRPr="0083320C" w14:paraId="2C0E2DB3" w14:textId="77777777" w:rsidTr="003A2EAE">
        <w:tc>
          <w:tcPr>
            <w:tcW w:w="2027" w:type="dxa"/>
          </w:tcPr>
          <w:p w14:paraId="2A2B7B85"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r w:rsidRPr="00305CCB">
              <w:rPr>
                <w:rFonts w:cs="Calibri"/>
                <w:lang w:val="en-CA"/>
              </w:rPr>
              <w:t>Interpretive Walk Plan</w:t>
            </w:r>
          </w:p>
          <w:p w14:paraId="612E7907"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p>
        </w:tc>
        <w:tc>
          <w:tcPr>
            <w:tcW w:w="2538" w:type="dxa"/>
          </w:tcPr>
          <w:p w14:paraId="11F57479"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sidRPr="00305CCB">
              <w:rPr>
                <w:rFonts w:cs="Calibri"/>
                <w:lang w:val="en-CA"/>
              </w:rPr>
              <w:t>(</w:t>
            </w:r>
            <w:r>
              <w:rPr>
                <w:rFonts w:cs="Calibri"/>
                <w:lang w:val="en-CA"/>
              </w:rPr>
              <w:t>Week 7)</w:t>
            </w:r>
          </w:p>
          <w:p w14:paraId="44848B53" w14:textId="1081F311"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Midnight March 4</w:t>
            </w:r>
          </w:p>
        </w:tc>
        <w:tc>
          <w:tcPr>
            <w:tcW w:w="2268" w:type="dxa"/>
          </w:tcPr>
          <w:p w14:paraId="415ACBB8" w14:textId="23BFB741" w:rsidR="003A2EAE" w:rsidRPr="0083320C" w:rsidRDefault="003A2EAE" w:rsidP="0095486F">
            <w:pPr>
              <w:autoSpaceDE w:val="0"/>
              <w:autoSpaceDN w:val="0"/>
              <w:adjustRightInd w:val="0"/>
              <w:rPr>
                <w:rFonts w:cs="Times New Roman"/>
                <w:bCs/>
                <w:color w:val="000000"/>
                <w:sz w:val="24"/>
                <w:szCs w:val="24"/>
              </w:rPr>
            </w:pPr>
            <w:r>
              <w:rPr>
                <w:rFonts w:cs="Calibri"/>
                <w:lang w:val="en-CA"/>
              </w:rPr>
              <w:t>15</w:t>
            </w:r>
            <w:r w:rsidRPr="00305CCB">
              <w:rPr>
                <w:rFonts w:cs="Calibri"/>
                <w:lang w:val="en-CA"/>
              </w:rPr>
              <w:t>%</w:t>
            </w:r>
          </w:p>
        </w:tc>
        <w:tc>
          <w:tcPr>
            <w:tcW w:w="2268" w:type="dxa"/>
            <w:tcBorders>
              <w:bottom w:val="single" w:sz="4" w:space="0" w:color="000000" w:themeColor="text1"/>
            </w:tcBorders>
          </w:tcPr>
          <w:p w14:paraId="07E9B695" w14:textId="6462E793"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1, 2, 3,  4,  5,  6, and 8</w:t>
            </w:r>
          </w:p>
        </w:tc>
      </w:tr>
      <w:tr w:rsidR="003A2EAE" w:rsidRPr="0083320C" w14:paraId="720AB510" w14:textId="77777777" w:rsidTr="003A2EAE">
        <w:tc>
          <w:tcPr>
            <w:tcW w:w="2027" w:type="dxa"/>
          </w:tcPr>
          <w:p w14:paraId="36FBEF04"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r>
              <w:rPr>
                <w:rFonts w:cs="Calibri"/>
                <w:lang w:val="en-CA"/>
              </w:rPr>
              <w:t>Information re: Interpretive Medium: Writing or Video</w:t>
            </w:r>
          </w:p>
        </w:tc>
        <w:tc>
          <w:tcPr>
            <w:tcW w:w="2538" w:type="dxa"/>
          </w:tcPr>
          <w:p w14:paraId="64569F7D"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(Week 7)</w:t>
            </w:r>
          </w:p>
          <w:p w14:paraId="10A92149" w14:textId="6A316B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Midnight March 4</w:t>
            </w:r>
          </w:p>
        </w:tc>
        <w:tc>
          <w:tcPr>
            <w:tcW w:w="2268" w:type="dxa"/>
            <w:shd w:val="pct10" w:color="auto" w:fill="auto"/>
          </w:tcPr>
          <w:p w14:paraId="46B0429E" w14:textId="77777777" w:rsidR="003A2EAE" w:rsidRPr="0083320C" w:rsidRDefault="003A2EAE" w:rsidP="0095486F">
            <w:pPr>
              <w:autoSpaceDE w:val="0"/>
              <w:autoSpaceDN w:val="0"/>
              <w:adjustRightInd w:val="0"/>
              <w:rPr>
                <w:rFonts w:cs="Times New Roman"/>
                <w:bCs/>
                <w:color w:val="000000"/>
                <w:sz w:val="24"/>
                <w:szCs w:val="24"/>
              </w:rPr>
            </w:pPr>
          </w:p>
        </w:tc>
        <w:tc>
          <w:tcPr>
            <w:tcW w:w="2268" w:type="dxa"/>
            <w:shd w:val="pct10" w:color="auto" w:fill="auto"/>
          </w:tcPr>
          <w:p w14:paraId="7F90D365" w14:textId="5346301A" w:rsidR="003A2EAE" w:rsidRPr="0083320C" w:rsidRDefault="003A2EAE" w:rsidP="0095486F">
            <w:pPr>
              <w:autoSpaceDE w:val="0"/>
              <w:autoSpaceDN w:val="0"/>
              <w:adjustRightInd w:val="0"/>
              <w:rPr>
                <w:rFonts w:cs="Times New Roman"/>
                <w:bCs/>
                <w:color w:val="000000"/>
                <w:sz w:val="24"/>
                <w:szCs w:val="24"/>
              </w:rPr>
            </w:pPr>
          </w:p>
        </w:tc>
      </w:tr>
      <w:tr w:rsidR="003A2EAE" w:rsidRPr="0083320C" w14:paraId="575EEC64" w14:textId="77777777" w:rsidTr="003A2EAE">
        <w:tc>
          <w:tcPr>
            <w:tcW w:w="2027" w:type="dxa"/>
          </w:tcPr>
          <w:p w14:paraId="1FD10BE5"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Assessment of an Interpretive Walk</w:t>
            </w:r>
          </w:p>
        </w:tc>
        <w:tc>
          <w:tcPr>
            <w:tcW w:w="2538" w:type="dxa"/>
          </w:tcPr>
          <w:p w14:paraId="04F4AFB7"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(Week 8)</w:t>
            </w:r>
          </w:p>
          <w:p w14:paraId="3A05C025"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Midnight March 11`</w:t>
            </w:r>
          </w:p>
          <w:p w14:paraId="04EF9626"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p>
        </w:tc>
        <w:tc>
          <w:tcPr>
            <w:tcW w:w="2268" w:type="dxa"/>
          </w:tcPr>
          <w:p w14:paraId="408049FB" w14:textId="0CE60259" w:rsidR="003A2EAE" w:rsidRPr="0083320C" w:rsidRDefault="003A2EAE" w:rsidP="0095486F">
            <w:pPr>
              <w:autoSpaceDE w:val="0"/>
              <w:autoSpaceDN w:val="0"/>
              <w:adjustRightInd w:val="0"/>
              <w:rPr>
                <w:rFonts w:cs="Times New Roman"/>
                <w:bCs/>
                <w:color w:val="000000"/>
                <w:sz w:val="24"/>
                <w:szCs w:val="24"/>
              </w:rPr>
            </w:pPr>
            <w:r>
              <w:rPr>
                <w:rFonts w:cs="Calibri"/>
                <w:lang w:val="en-CA"/>
              </w:rPr>
              <w:t>10%</w:t>
            </w:r>
          </w:p>
        </w:tc>
        <w:tc>
          <w:tcPr>
            <w:tcW w:w="2268" w:type="dxa"/>
          </w:tcPr>
          <w:p w14:paraId="19651EE5" w14:textId="72F873D3"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3, 4, 7, 8 and 9</w:t>
            </w:r>
          </w:p>
        </w:tc>
      </w:tr>
      <w:tr w:rsidR="003A2EAE" w:rsidRPr="0083320C" w14:paraId="107CE651" w14:textId="77777777" w:rsidTr="003A2EAE">
        <w:tc>
          <w:tcPr>
            <w:tcW w:w="2027" w:type="dxa"/>
          </w:tcPr>
          <w:p w14:paraId="6F9F90D1"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r w:rsidRPr="00305CCB">
              <w:rPr>
                <w:rFonts w:cs="Calibri"/>
                <w:lang w:val="en-CA"/>
              </w:rPr>
              <w:t xml:space="preserve">Interpretive </w:t>
            </w:r>
            <w:r>
              <w:rPr>
                <w:rFonts w:cs="Calibri"/>
                <w:lang w:val="en-CA"/>
              </w:rPr>
              <w:t xml:space="preserve">Medium: Writing or </w:t>
            </w:r>
            <w:r w:rsidRPr="00305CCB">
              <w:rPr>
                <w:rFonts w:cs="Calibri"/>
                <w:lang w:val="en-CA"/>
              </w:rPr>
              <w:t>Video</w:t>
            </w:r>
          </w:p>
        </w:tc>
        <w:tc>
          <w:tcPr>
            <w:tcW w:w="2538" w:type="dxa"/>
          </w:tcPr>
          <w:p w14:paraId="09A91BEB"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sidRPr="00305CCB">
              <w:rPr>
                <w:rFonts w:cs="Calibri"/>
                <w:lang w:val="en-CA"/>
              </w:rPr>
              <w:t>(Week 10)</w:t>
            </w:r>
          </w:p>
          <w:p w14:paraId="5A6512E2" w14:textId="37A0BCFF"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March 24</w:t>
            </w:r>
          </w:p>
        </w:tc>
        <w:tc>
          <w:tcPr>
            <w:tcW w:w="2268" w:type="dxa"/>
          </w:tcPr>
          <w:p w14:paraId="4CED355E" w14:textId="6EF4B99D" w:rsidR="003A2EAE" w:rsidRPr="0083320C" w:rsidRDefault="003A2EAE" w:rsidP="0095486F">
            <w:pPr>
              <w:autoSpaceDE w:val="0"/>
              <w:autoSpaceDN w:val="0"/>
              <w:adjustRightInd w:val="0"/>
              <w:rPr>
                <w:rFonts w:cs="Times New Roman"/>
                <w:bCs/>
                <w:color w:val="000000"/>
                <w:sz w:val="24"/>
                <w:szCs w:val="24"/>
              </w:rPr>
            </w:pPr>
            <w:r>
              <w:rPr>
                <w:rFonts w:cs="Calibri"/>
                <w:lang w:val="en-CA"/>
              </w:rPr>
              <w:t>20</w:t>
            </w:r>
            <w:r w:rsidRPr="00305CCB">
              <w:rPr>
                <w:rFonts w:cs="Calibri"/>
                <w:lang w:val="en-CA"/>
              </w:rPr>
              <w:t>%</w:t>
            </w:r>
          </w:p>
        </w:tc>
        <w:tc>
          <w:tcPr>
            <w:tcW w:w="2268" w:type="dxa"/>
          </w:tcPr>
          <w:p w14:paraId="60FACC4F" w14:textId="14A3046B"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1, 2, 3, 5, 6, 7 and 8</w:t>
            </w:r>
          </w:p>
        </w:tc>
      </w:tr>
      <w:tr w:rsidR="003A2EAE" w:rsidRPr="0083320C" w14:paraId="4DC75701" w14:textId="77777777" w:rsidTr="003A2EAE">
        <w:tc>
          <w:tcPr>
            <w:tcW w:w="2027" w:type="dxa"/>
          </w:tcPr>
          <w:p w14:paraId="229C6F52"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cs="Calibri"/>
                <w:lang w:val="en-CA"/>
              </w:rPr>
            </w:pPr>
            <w:r w:rsidRPr="00305CCB">
              <w:rPr>
                <w:rFonts w:cs="Calibri"/>
                <w:lang w:val="en-CA"/>
              </w:rPr>
              <w:t xml:space="preserve">Interpretive Walk </w:t>
            </w:r>
          </w:p>
        </w:tc>
        <w:tc>
          <w:tcPr>
            <w:tcW w:w="2538" w:type="dxa"/>
          </w:tcPr>
          <w:p w14:paraId="2C7F4613"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 xml:space="preserve"> </w:t>
            </w:r>
            <w:r w:rsidRPr="00305CCB">
              <w:rPr>
                <w:rFonts w:cs="Calibri"/>
                <w:lang w:val="en-CA"/>
              </w:rPr>
              <w:t>(Week 11)</w:t>
            </w:r>
          </w:p>
          <w:p w14:paraId="72992DF5" w14:textId="29B00CAA"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March 28 – April 3</w:t>
            </w:r>
          </w:p>
        </w:tc>
        <w:tc>
          <w:tcPr>
            <w:tcW w:w="2268" w:type="dxa"/>
          </w:tcPr>
          <w:p w14:paraId="0495EE6E" w14:textId="3D81BF76" w:rsidR="003A2EAE" w:rsidRPr="0083320C" w:rsidRDefault="003A2EAE" w:rsidP="0095486F">
            <w:pPr>
              <w:autoSpaceDE w:val="0"/>
              <w:autoSpaceDN w:val="0"/>
              <w:adjustRightInd w:val="0"/>
              <w:rPr>
                <w:rFonts w:cs="Times New Roman"/>
                <w:bCs/>
                <w:color w:val="000000"/>
                <w:sz w:val="24"/>
                <w:szCs w:val="24"/>
              </w:rPr>
            </w:pPr>
            <w:r>
              <w:rPr>
                <w:rFonts w:cs="Calibri"/>
                <w:lang w:val="en-CA"/>
              </w:rPr>
              <w:t>(35% based upon Self-</w:t>
            </w:r>
            <w:r w:rsidRPr="00305CCB">
              <w:rPr>
                <w:rFonts w:cs="Calibri"/>
                <w:lang w:val="en-CA"/>
              </w:rPr>
              <w:t>Assessment)</w:t>
            </w:r>
          </w:p>
        </w:tc>
        <w:tc>
          <w:tcPr>
            <w:tcW w:w="2268" w:type="dxa"/>
          </w:tcPr>
          <w:p w14:paraId="20509095" w14:textId="43252F57"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3, 5, 8 and 9</w:t>
            </w:r>
          </w:p>
        </w:tc>
      </w:tr>
      <w:tr w:rsidR="003A2EAE" w:rsidRPr="0083320C" w14:paraId="49B5B981" w14:textId="77777777" w:rsidTr="003A2EAE">
        <w:tc>
          <w:tcPr>
            <w:tcW w:w="2027" w:type="dxa"/>
          </w:tcPr>
          <w:p w14:paraId="7361A803"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proofErr w:type="spellStart"/>
            <w:r w:rsidRPr="00305CCB">
              <w:rPr>
                <w:rFonts w:cs="Calibri"/>
                <w:lang w:val="en-CA"/>
              </w:rPr>
              <w:t>Self Assessment</w:t>
            </w:r>
            <w:proofErr w:type="spellEnd"/>
            <w:r w:rsidRPr="00305CCB">
              <w:rPr>
                <w:rFonts w:cs="Calibri"/>
                <w:lang w:val="en-CA"/>
              </w:rPr>
              <w:t xml:space="preserve"> </w:t>
            </w:r>
          </w:p>
          <w:p w14:paraId="04777574" w14:textId="77777777"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center"/>
              <w:rPr>
                <w:rFonts w:cs="Calibri"/>
                <w:lang w:val="en-CA"/>
              </w:rPr>
            </w:pPr>
            <w:r w:rsidRPr="00305CCB">
              <w:rPr>
                <w:rFonts w:cs="Calibri"/>
                <w:lang w:val="en-CA"/>
              </w:rPr>
              <w:t>(Take Home Final Examination)</w:t>
            </w:r>
          </w:p>
        </w:tc>
        <w:tc>
          <w:tcPr>
            <w:tcW w:w="2538" w:type="dxa"/>
          </w:tcPr>
          <w:p w14:paraId="61E28D5A" w14:textId="77777777" w:rsidR="003A2EAE"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sidRPr="00305CCB">
              <w:rPr>
                <w:rFonts w:cs="Calibri"/>
                <w:lang w:val="en-CA"/>
              </w:rPr>
              <w:t>(Final Exam Period)</w:t>
            </w:r>
          </w:p>
          <w:p w14:paraId="7FF11CD3" w14:textId="4B55AD5B" w:rsidR="003A2EAE" w:rsidRPr="00305CCB" w:rsidRDefault="003A2EAE"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lang w:val="en-CA"/>
              </w:rPr>
            </w:pPr>
            <w:r>
              <w:rPr>
                <w:rFonts w:cs="Calibri"/>
                <w:lang w:val="en-CA"/>
              </w:rPr>
              <w:t>8:30 am April 14</w:t>
            </w:r>
          </w:p>
        </w:tc>
        <w:tc>
          <w:tcPr>
            <w:tcW w:w="2268" w:type="dxa"/>
          </w:tcPr>
          <w:p w14:paraId="359ADC6C" w14:textId="77777777" w:rsidR="003A2EAE" w:rsidRPr="00305CCB" w:rsidRDefault="003A2EAE" w:rsidP="00F819D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lang w:val="en-CA"/>
              </w:rPr>
            </w:pPr>
          </w:p>
          <w:p w14:paraId="2824F415" w14:textId="1106EAD0" w:rsidR="003A2EAE" w:rsidRPr="0083320C" w:rsidRDefault="003A2EAE" w:rsidP="0095486F">
            <w:pPr>
              <w:autoSpaceDE w:val="0"/>
              <w:autoSpaceDN w:val="0"/>
              <w:adjustRightInd w:val="0"/>
              <w:rPr>
                <w:rFonts w:cs="Times New Roman"/>
                <w:bCs/>
                <w:color w:val="000000"/>
                <w:sz w:val="24"/>
                <w:szCs w:val="24"/>
              </w:rPr>
            </w:pPr>
            <w:r>
              <w:rPr>
                <w:rFonts w:cs="Calibri"/>
                <w:lang w:val="en-CA"/>
              </w:rPr>
              <w:t>3</w:t>
            </w:r>
            <w:r w:rsidRPr="00305CCB">
              <w:rPr>
                <w:rFonts w:cs="Calibri"/>
                <w:lang w:val="en-CA"/>
              </w:rPr>
              <w:t>5%</w:t>
            </w:r>
          </w:p>
        </w:tc>
        <w:tc>
          <w:tcPr>
            <w:tcW w:w="2268" w:type="dxa"/>
          </w:tcPr>
          <w:p w14:paraId="0DF6A21C" w14:textId="06E8B2ED" w:rsidR="003A2EAE" w:rsidRPr="0083320C" w:rsidRDefault="003A2EAE" w:rsidP="0095486F">
            <w:pPr>
              <w:autoSpaceDE w:val="0"/>
              <w:autoSpaceDN w:val="0"/>
              <w:adjustRightInd w:val="0"/>
              <w:rPr>
                <w:rFonts w:cs="Times New Roman"/>
                <w:bCs/>
                <w:color w:val="000000"/>
                <w:sz w:val="24"/>
                <w:szCs w:val="24"/>
              </w:rPr>
            </w:pPr>
            <w:r w:rsidRPr="0083320C">
              <w:rPr>
                <w:rFonts w:cs="Times New Roman"/>
                <w:bCs/>
                <w:color w:val="000000"/>
                <w:sz w:val="24"/>
                <w:szCs w:val="24"/>
              </w:rPr>
              <w:t>3, 5, 8 and 9</w:t>
            </w:r>
          </w:p>
        </w:tc>
      </w:tr>
    </w:tbl>
    <w:p w14:paraId="207D0F8C" w14:textId="77777777" w:rsidR="003A2EAE" w:rsidRPr="00120B7B" w:rsidRDefault="003A2EAE" w:rsidP="00344E45">
      <w:pPr>
        <w:autoSpaceDE w:val="0"/>
        <w:autoSpaceDN w:val="0"/>
        <w:adjustRightInd w:val="0"/>
        <w:spacing w:after="0" w:line="240" w:lineRule="auto"/>
        <w:rPr>
          <w:rFonts w:cs="Times New Roman"/>
          <w:b/>
          <w:bCs/>
          <w:color w:val="000000"/>
          <w:sz w:val="24"/>
          <w:szCs w:val="24"/>
        </w:rPr>
      </w:pPr>
    </w:p>
    <w:p w14:paraId="2C59FB06" w14:textId="47DDA191" w:rsidR="001905AF" w:rsidRPr="00120B7B" w:rsidRDefault="00344E45" w:rsidP="003832E5">
      <w:pPr>
        <w:pStyle w:val="Heading3"/>
        <w:rPr>
          <w:b w:val="0"/>
          <w:bCs w:val="0"/>
        </w:rPr>
      </w:pPr>
      <w:r w:rsidRPr="00120B7B">
        <w:t>Final examination date and time:</w:t>
      </w:r>
      <w:r w:rsidR="003832E5">
        <w:t xml:space="preserve">  </w:t>
      </w:r>
      <w:r w:rsidR="003A2EAE" w:rsidRPr="003832E5">
        <w:rPr>
          <w:b w:val="0"/>
        </w:rPr>
        <w:t>April 14 8:30 am (Take Home Final)</w:t>
      </w:r>
    </w:p>
    <w:p w14:paraId="6E63D7F9" w14:textId="77777777" w:rsidR="003A2EAE" w:rsidRDefault="003A2EAE" w:rsidP="00C03F89">
      <w:pPr>
        <w:pStyle w:val="Heading3"/>
      </w:pPr>
    </w:p>
    <w:p w14:paraId="7D0F88F2" w14:textId="7FD5F5ED" w:rsidR="00454DF4" w:rsidRDefault="001905AF" w:rsidP="003832E5">
      <w:pPr>
        <w:pStyle w:val="Heading3"/>
      </w:pPr>
      <w:r w:rsidRPr="00120B7B">
        <w:t>Final exam weighting:</w:t>
      </w:r>
      <w:r w:rsidR="003832E5">
        <w:rPr>
          <w:b w:val="0"/>
        </w:rPr>
        <w:t xml:space="preserve">  </w:t>
      </w:r>
      <w:r w:rsidR="003A2EAE" w:rsidRPr="003832E5">
        <w:rPr>
          <w:b w:val="0"/>
        </w:rPr>
        <w:t>35%</w:t>
      </w:r>
    </w:p>
    <w:p w14:paraId="5C449BF5" w14:textId="77777777" w:rsidR="003A2EAE" w:rsidRPr="00120B7B" w:rsidRDefault="003A2EAE" w:rsidP="00344E45">
      <w:pPr>
        <w:autoSpaceDE w:val="0"/>
        <w:autoSpaceDN w:val="0"/>
        <w:adjustRightInd w:val="0"/>
        <w:spacing w:after="0" w:line="240" w:lineRule="auto"/>
        <w:rPr>
          <w:rFonts w:cs="Times New Roman"/>
          <w:color w:val="000000"/>
          <w:sz w:val="24"/>
          <w:szCs w:val="24"/>
        </w:rPr>
      </w:pPr>
    </w:p>
    <w:p w14:paraId="5805B28F" w14:textId="5EF47BBA"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531B073E" w14:textId="2F527862" w:rsidR="003A2EAE" w:rsidRDefault="00344E45" w:rsidP="00237AAD">
      <w:pPr>
        <w:pStyle w:val="Heading3"/>
      </w:pPr>
      <w:r w:rsidRPr="00120B7B">
        <w:t>Required Texts:</w:t>
      </w:r>
    </w:p>
    <w:p w14:paraId="66764A9A" w14:textId="77777777" w:rsidR="00237AAD" w:rsidRDefault="003A2EAE" w:rsidP="003A2EA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i/>
          <w:sz w:val="24"/>
          <w:szCs w:val="24"/>
          <w:lang w:val="en-CA"/>
        </w:rPr>
      </w:pPr>
      <w:r w:rsidRPr="0083320C">
        <w:rPr>
          <w:rFonts w:ascii="Calibri" w:hAnsi="Calibri" w:cs="Calibri"/>
          <w:sz w:val="24"/>
          <w:szCs w:val="24"/>
          <w:lang w:val="en-CA"/>
        </w:rPr>
        <w:t xml:space="preserve">Hay Group (2007). </w:t>
      </w:r>
      <w:r w:rsidRPr="0083320C">
        <w:rPr>
          <w:rFonts w:ascii="Calibri" w:hAnsi="Calibri" w:cs="Calibri"/>
          <w:i/>
          <w:sz w:val="24"/>
          <w:szCs w:val="24"/>
          <w:lang w:val="en-CA"/>
        </w:rPr>
        <w:t>Kolb Learning Style Inventory Version 3.2</w:t>
      </w:r>
    </w:p>
    <w:p w14:paraId="4E1CBF87" w14:textId="6318DD45" w:rsidR="003A2EAE" w:rsidRPr="0083320C" w:rsidRDefault="003A2EAE" w:rsidP="003A2EA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sz w:val="24"/>
          <w:szCs w:val="24"/>
          <w:lang w:val="en-CA"/>
        </w:rPr>
      </w:pPr>
      <w:proofErr w:type="spellStart"/>
      <w:r w:rsidRPr="0083320C">
        <w:rPr>
          <w:rFonts w:ascii="Calibri" w:hAnsi="Calibri" w:cs="Calibri"/>
          <w:sz w:val="24"/>
          <w:szCs w:val="24"/>
          <w:lang w:val="en-CA"/>
        </w:rPr>
        <w:t>Maloof</w:t>
      </w:r>
      <w:proofErr w:type="spellEnd"/>
      <w:r w:rsidRPr="0083320C">
        <w:rPr>
          <w:rFonts w:ascii="Calibri" w:hAnsi="Calibri" w:cs="Calibri"/>
          <w:sz w:val="24"/>
          <w:szCs w:val="24"/>
          <w:lang w:val="en-CA"/>
        </w:rPr>
        <w:t xml:space="preserve">, Joan (2005). </w:t>
      </w:r>
      <w:proofErr w:type="gramStart"/>
      <w:r w:rsidRPr="0083320C">
        <w:rPr>
          <w:rFonts w:ascii="Calibri" w:hAnsi="Calibri" w:cs="Calibri"/>
          <w:i/>
          <w:sz w:val="24"/>
          <w:szCs w:val="24"/>
          <w:lang w:val="en-CA"/>
        </w:rPr>
        <w:t>Teaching the trees: lessons from the forest.</w:t>
      </w:r>
      <w:proofErr w:type="gramEnd"/>
      <w:r w:rsidRPr="0083320C">
        <w:rPr>
          <w:rFonts w:ascii="Calibri" w:hAnsi="Calibri" w:cs="Calibri"/>
          <w:sz w:val="24"/>
          <w:szCs w:val="24"/>
          <w:lang w:val="en-CA"/>
        </w:rPr>
        <w:t xml:space="preserve"> </w:t>
      </w:r>
      <w:proofErr w:type="gramStart"/>
      <w:r w:rsidRPr="0083320C">
        <w:rPr>
          <w:rFonts w:ascii="Calibri" w:hAnsi="Calibri" w:cs="Calibri"/>
          <w:sz w:val="24"/>
          <w:szCs w:val="24"/>
          <w:lang w:val="en-CA"/>
        </w:rPr>
        <w:t>Athens Georgia, University of Georgia Press.</w:t>
      </w:r>
      <w:proofErr w:type="gramEnd"/>
      <w:r w:rsidRPr="0083320C">
        <w:rPr>
          <w:rFonts w:ascii="Calibri" w:hAnsi="Calibri" w:cs="Calibri"/>
          <w:sz w:val="24"/>
          <w:szCs w:val="24"/>
          <w:lang w:val="en-CA"/>
        </w:rPr>
        <w:t xml:space="preserve"> ISBN 0-8203-2743-3*</w:t>
      </w:r>
    </w:p>
    <w:p w14:paraId="3FEC836C" w14:textId="77777777" w:rsidR="003A2EAE" w:rsidRPr="0083320C" w:rsidRDefault="003A2EAE" w:rsidP="003A2EA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rPr>
          <w:rFonts w:ascii="Calibri" w:hAnsi="Calibri" w:cs="Calibri"/>
          <w:sz w:val="24"/>
          <w:szCs w:val="24"/>
          <w:lang w:val="en-CA"/>
        </w:rPr>
      </w:pPr>
      <w:proofErr w:type="gramStart"/>
      <w:r w:rsidRPr="0083320C">
        <w:rPr>
          <w:rFonts w:ascii="Calibri" w:hAnsi="Calibri" w:cs="Calibri"/>
          <w:sz w:val="24"/>
          <w:szCs w:val="24"/>
          <w:lang w:val="en-CA"/>
        </w:rPr>
        <w:t xml:space="preserve">Michael Gross, Zimmerman, R. and </w:t>
      </w:r>
      <w:proofErr w:type="spellStart"/>
      <w:r w:rsidRPr="0083320C">
        <w:rPr>
          <w:rFonts w:ascii="Calibri" w:hAnsi="Calibri" w:cs="Calibri"/>
          <w:sz w:val="24"/>
          <w:szCs w:val="24"/>
          <w:lang w:val="en-CA"/>
        </w:rPr>
        <w:t>Bucholz</w:t>
      </w:r>
      <w:proofErr w:type="spellEnd"/>
      <w:r w:rsidRPr="0083320C">
        <w:rPr>
          <w:rFonts w:ascii="Calibri" w:hAnsi="Calibri" w:cs="Calibri"/>
          <w:sz w:val="24"/>
          <w:szCs w:val="24"/>
          <w:lang w:val="en-CA"/>
        </w:rPr>
        <w:t xml:space="preserve"> J. </w:t>
      </w:r>
      <w:r w:rsidRPr="0083320C">
        <w:rPr>
          <w:rFonts w:ascii="Calibri" w:hAnsi="Calibri" w:cs="Calibri"/>
          <w:i/>
          <w:sz w:val="24"/>
          <w:szCs w:val="24"/>
          <w:lang w:val="en-CA"/>
        </w:rPr>
        <w:t>Signs, trails and wayside exhibits.</w:t>
      </w:r>
      <w:proofErr w:type="gramEnd"/>
      <w:r w:rsidRPr="0083320C">
        <w:rPr>
          <w:rFonts w:ascii="Calibri" w:hAnsi="Calibri" w:cs="Calibri"/>
          <w:sz w:val="24"/>
          <w:szCs w:val="24"/>
          <w:lang w:val="en-CA"/>
        </w:rPr>
        <w:t xml:space="preserve"> </w:t>
      </w:r>
      <w:proofErr w:type="gramStart"/>
      <w:r w:rsidRPr="0083320C">
        <w:rPr>
          <w:rFonts w:ascii="Calibri" w:hAnsi="Calibri" w:cs="Calibri"/>
          <w:sz w:val="24"/>
          <w:szCs w:val="24"/>
          <w:lang w:val="en-CA"/>
        </w:rPr>
        <w:t>UW-SP Foundation Press.</w:t>
      </w:r>
      <w:proofErr w:type="gramEnd"/>
      <w:r w:rsidRPr="0083320C">
        <w:rPr>
          <w:rFonts w:ascii="Calibri" w:hAnsi="Calibri" w:cs="Calibri"/>
          <w:sz w:val="24"/>
          <w:szCs w:val="24"/>
          <w:lang w:val="en-CA"/>
        </w:rPr>
        <w:t xml:space="preserve"> </w:t>
      </w:r>
      <w:proofErr w:type="gramStart"/>
      <w:r w:rsidRPr="0083320C">
        <w:rPr>
          <w:rFonts w:ascii="Calibri" w:hAnsi="Calibri" w:cs="Calibri"/>
          <w:sz w:val="24"/>
          <w:szCs w:val="24"/>
          <w:lang w:val="en-CA"/>
        </w:rPr>
        <w:t>ISBN 0-932310-47-8.*</w:t>
      </w:r>
      <w:proofErr w:type="gramEnd"/>
    </w:p>
    <w:p w14:paraId="6F7A96DB" w14:textId="77777777" w:rsidR="003A2EAE" w:rsidRPr="0083320C" w:rsidRDefault="003A2EAE" w:rsidP="003A2EA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sz w:val="24"/>
          <w:szCs w:val="24"/>
          <w:lang w:val="en-CA"/>
        </w:rPr>
      </w:pPr>
      <w:proofErr w:type="spellStart"/>
      <w:r w:rsidRPr="0083320C">
        <w:rPr>
          <w:rFonts w:ascii="Calibri" w:hAnsi="Calibri" w:cs="Calibri"/>
          <w:sz w:val="24"/>
          <w:szCs w:val="24"/>
          <w:lang w:val="en-CA"/>
        </w:rPr>
        <w:t>Regnier</w:t>
      </w:r>
      <w:proofErr w:type="spellEnd"/>
      <w:r w:rsidRPr="0083320C">
        <w:rPr>
          <w:rFonts w:ascii="Calibri" w:hAnsi="Calibri" w:cs="Calibri"/>
          <w:sz w:val="24"/>
          <w:szCs w:val="24"/>
          <w:lang w:val="en-CA"/>
        </w:rPr>
        <w:t xml:space="preserve"> K., Gross, M. and Zimmerman, R. </w:t>
      </w:r>
      <w:proofErr w:type="gramStart"/>
      <w:r w:rsidRPr="0083320C">
        <w:rPr>
          <w:rFonts w:ascii="Calibri" w:hAnsi="Calibri" w:cs="Calibri"/>
          <w:i/>
          <w:sz w:val="24"/>
          <w:szCs w:val="24"/>
          <w:lang w:val="en-CA"/>
        </w:rPr>
        <w:t>The Interpreter's Guidebook</w:t>
      </w:r>
      <w:r w:rsidRPr="0083320C">
        <w:rPr>
          <w:rFonts w:ascii="Calibri" w:hAnsi="Calibri" w:cs="Calibri"/>
          <w:sz w:val="24"/>
          <w:szCs w:val="24"/>
          <w:lang w:val="en-CA"/>
        </w:rPr>
        <w:t>.</w:t>
      </w:r>
      <w:proofErr w:type="gramEnd"/>
      <w:r w:rsidRPr="0083320C">
        <w:rPr>
          <w:rFonts w:ascii="Calibri" w:hAnsi="Calibri" w:cs="Calibri"/>
          <w:sz w:val="24"/>
          <w:szCs w:val="24"/>
          <w:lang w:val="en-CA"/>
        </w:rPr>
        <w:t xml:space="preserve"> </w:t>
      </w:r>
      <w:proofErr w:type="gramStart"/>
      <w:r w:rsidRPr="0083320C">
        <w:rPr>
          <w:rFonts w:ascii="Calibri" w:hAnsi="Calibri" w:cs="Calibri"/>
          <w:sz w:val="24"/>
          <w:szCs w:val="24"/>
          <w:lang w:val="en-CA"/>
        </w:rPr>
        <w:t>UW-SP Foundation Press.</w:t>
      </w:r>
      <w:proofErr w:type="gramEnd"/>
      <w:r w:rsidRPr="0083320C">
        <w:rPr>
          <w:rFonts w:ascii="Calibri" w:hAnsi="Calibri" w:cs="Calibri"/>
          <w:sz w:val="24"/>
          <w:szCs w:val="24"/>
          <w:lang w:val="en-CA"/>
        </w:rPr>
        <w:t xml:space="preserve"> </w:t>
      </w:r>
      <w:proofErr w:type="gramStart"/>
      <w:r w:rsidRPr="0083320C">
        <w:rPr>
          <w:rFonts w:ascii="Calibri" w:hAnsi="Calibri" w:cs="Calibri"/>
          <w:sz w:val="24"/>
          <w:szCs w:val="24"/>
          <w:lang w:val="en-CA"/>
        </w:rPr>
        <w:lastRenderedPageBreak/>
        <w:t>ISBN 0-932310-17-6.*</w:t>
      </w:r>
      <w:proofErr w:type="gramEnd"/>
    </w:p>
    <w:p w14:paraId="4CFA3A7B" w14:textId="77777777" w:rsidR="003A2EAE" w:rsidRPr="0083320C" w:rsidRDefault="003A2EAE" w:rsidP="003A2EAE">
      <w:pPr>
        <w:autoSpaceDE w:val="0"/>
        <w:autoSpaceDN w:val="0"/>
        <w:adjustRightInd w:val="0"/>
        <w:spacing w:after="0" w:line="240" w:lineRule="auto"/>
        <w:rPr>
          <w:rStyle w:val="Emphasis"/>
          <w:b w:val="0"/>
          <w:i w:val="0"/>
          <w:color w:val="000000" w:themeColor="text1"/>
          <w:szCs w:val="24"/>
        </w:rPr>
      </w:pPr>
      <w:r w:rsidRPr="0083320C">
        <w:rPr>
          <w:rStyle w:val="Emphasis"/>
          <w:b w:val="0"/>
          <w:i w:val="0"/>
          <w:color w:val="000000" w:themeColor="text1"/>
          <w:szCs w:val="24"/>
        </w:rPr>
        <w:t xml:space="preserve">*Available on library reserve. </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D8D0291" w14:textId="0BBD27B7" w:rsidR="00237AAD" w:rsidRPr="00237AAD" w:rsidRDefault="00237AAD" w:rsidP="00237AAD">
      <w:pPr>
        <w:autoSpaceDE w:val="0"/>
        <w:autoSpaceDN w:val="0"/>
        <w:adjustRightInd w:val="0"/>
        <w:spacing w:after="0" w:line="240" w:lineRule="auto"/>
        <w:rPr>
          <w:rFonts w:cs="Times New Roman"/>
          <w:b/>
          <w:sz w:val="24"/>
          <w:szCs w:val="24"/>
          <w:lang w:val="en-GB"/>
        </w:rPr>
      </w:pPr>
      <w:r>
        <w:rPr>
          <w:rFonts w:cs="Times New Roman"/>
          <w:b/>
          <w:sz w:val="24"/>
          <w:szCs w:val="24"/>
          <w:lang w:val="en-GB"/>
        </w:rPr>
        <w:t>Time and Place for Submission of Assignments:</w:t>
      </w:r>
    </w:p>
    <w:tbl>
      <w:tblPr>
        <w:tblStyle w:val="TableGrid"/>
        <w:tblW w:w="9464" w:type="dxa"/>
        <w:tblLook w:val="04A0" w:firstRow="1" w:lastRow="0" w:firstColumn="1" w:lastColumn="0" w:noHBand="0" w:noVBand="1"/>
      </w:tblPr>
      <w:tblGrid>
        <w:gridCol w:w="2518"/>
        <w:gridCol w:w="3260"/>
        <w:gridCol w:w="3686"/>
      </w:tblGrid>
      <w:tr w:rsidR="00237AAD" w:rsidRPr="004D076A" w14:paraId="09464E39" w14:textId="77777777" w:rsidTr="0095486F">
        <w:tc>
          <w:tcPr>
            <w:tcW w:w="2518" w:type="dxa"/>
            <w:shd w:val="pct10" w:color="auto" w:fill="auto"/>
          </w:tcPr>
          <w:p w14:paraId="25A87DDF" w14:textId="77777777" w:rsidR="00237AAD" w:rsidRPr="004D076A" w:rsidRDefault="00237AAD" w:rsidP="0095486F">
            <w:pPr>
              <w:jc w:val="center"/>
              <w:rPr>
                <w:b/>
                <w:sz w:val="24"/>
                <w:szCs w:val="24"/>
              </w:rPr>
            </w:pPr>
            <w:r>
              <w:rPr>
                <w:b/>
                <w:sz w:val="24"/>
                <w:szCs w:val="24"/>
              </w:rPr>
              <w:t xml:space="preserve">Assignment or </w:t>
            </w:r>
            <w:r w:rsidRPr="004D076A">
              <w:rPr>
                <w:b/>
                <w:sz w:val="24"/>
                <w:szCs w:val="24"/>
              </w:rPr>
              <w:t>Test</w:t>
            </w:r>
          </w:p>
        </w:tc>
        <w:tc>
          <w:tcPr>
            <w:tcW w:w="3260" w:type="dxa"/>
            <w:shd w:val="pct10" w:color="auto" w:fill="auto"/>
          </w:tcPr>
          <w:p w14:paraId="4BF19DF7" w14:textId="77777777" w:rsidR="00237AAD" w:rsidRPr="004D076A" w:rsidRDefault="00237AAD" w:rsidP="0095486F">
            <w:pPr>
              <w:jc w:val="center"/>
              <w:rPr>
                <w:b/>
                <w:sz w:val="24"/>
                <w:szCs w:val="24"/>
              </w:rPr>
            </w:pPr>
            <w:r w:rsidRPr="004D076A">
              <w:rPr>
                <w:b/>
                <w:sz w:val="24"/>
                <w:szCs w:val="24"/>
              </w:rPr>
              <w:t>Due Date and Time</w:t>
            </w:r>
          </w:p>
        </w:tc>
        <w:tc>
          <w:tcPr>
            <w:tcW w:w="3686" w:type="dxa"/>
            <w:shd w:val="pct10" w:color="auto" w:fill="auto"/>
          </w:tcPr>
          <w:p w14:paraId="0F45F14A" w14:textId="77777777" w:rsidR="00237AAD" w:rsidRPr="004D076A" w:rsidRDefault="00237AAD" w:rsidP="0095486F">
            <w:pPr>
              <w:jc w:val="center"/>
              <w:rPr>
                <w:b/>
                <w:sz w:val="24"/>
                <w:szCs w:val="24"/>
              </w:rPr>
            </w:pPr>
            <w:r w:rsidRPr="004D076A">
              <w:rPr>
                <w:b/>
                <w:sz w:val="24"/>
                <w:szCs w:val="24"/>
              </w:rPr>
              <w:t>Location of Submission</w:t>
            </w:r>
          </w:p>
        </w:tc>
      </w:tr>
      <w:tr w:rsidR="00237AAD" w:rsidRPr="004D076A" w14:paraId="57744255" w14:textId="77777777" w:rsidTr="0095486F">
        <w:tc>
          <w:tcPr>
            <w:tcW w:w="2518" w:type="dxa"/>
          </w:tcPr>
          <w:p w14:paraId="693385DF"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sz w:val="24"/>
                <w:szCs w:val="24"/>
                <w:lang w:val="en-CA"/>
              </w:rPr>
            </w:pPr>
            <w:r w:rsidRPr="004D076A">
              <w:rPr>
                <w:rFonts w:cs="Calibri"/>
                <w:sz w:val="24"/>
                <w:szCs w:val="24"/>
                <w:lang w:val="en-CA"/>
              </w:rPr>
              <w:t>Interpretive Trail Guide</w:t>
            </w:r>
          </w:p>
        </w:tc>
        <w:tc>
          <w:tcPr>
            <w:tcW w:w="3260" w:type="dxa"/>
          </w:tcPr>
          <w:p w14:paraId="78A39972"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 xml:space="preserve"> (Week 3)</w:t>
            </w:r>
          </w:p>
          <w:p w14:paraId="374297A9"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Midnight January 29</w:t>
            </w:r>
          </w:p>
        </w:tc>
        <w:tc>
          <w:tcPr>
            <w:tcW w:w="3686" w:type="dxa"/>
          </w:tcPr>
          <w:p w14:paraId="10C101F1"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Trail Guide</w:t>
            </w:r>
          </w:p>
        </w:tc>
      </w:tr>
      <w:tr w:rsidR="00237AAD" w:rsidRPr="004D076A" w14:paraId="59BD6900" w14:textId="77777777" w:rsidTr="0095486F">
        <w:tc>
          <w:tcPr>
            <w:tcW w:w="2518" w:type="dxa"/>
          </w:tcPr>
          <w:p w14:paraId="2221912B"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cs="Calibri"/>
                <w:sz w:val="24"/>
                <w:szCs w:val="24"/>
                <w:lang w:val="en-CA"/>
              </w:rPr>
            </w:pPr>
            <w:r w:rsidRPr="004D076A">
              <w:rPr>
                <w:rFonts w:cs="Calibri"/>
                <w:sz w:val="24"/>
                <w:szCs w:val="24"/>
                <w:lang w:val="en-CA"/>
              </w:rPr>
              <w:t>Information re: Interpretive Walk</w:t>
            </w:r>
          </w:p>
        </w:tc>
        <w:tc>
          <w:tcPr>
            <w:tcW w:w="3260" w:type="dxa"/>
          </w:tcPr>
          <w:p w14:paraId="7CCAF3BC"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 xml:space="preserve"> (Week 5</w:t>
            </w:r>
            <w:r w:rsidRPr="004D076A">
              <w:rPr>
                <w:rFonts w:cs="Calibri"/>
                <w:sz w:val="24"/>
                <w:szCs w:val="24"/>
                <w:lang w:val="en-CA"/>
              </w:rPr>
              <w:t>)</w:t>
            </w:r>
          </w:p>
          <w:p w14:paraId="10F580B1"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Midnight February 12</w:t>
            </w:r>
          </w:p>
        </w:tc>
        <w:tc>
          <w:tcPr>
            <w:tcW w:w="3686" w:type="dxa"/>
          </w:tcPr>
          <w:p w14:paraId="3556B07D"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Walk Information</w:t>
            </w:r>
          </w:p>
        </w:tc>
      </w:tr>
      <w:tr w:rsidR="00237AAD" w:rsidRPr="004D076A" w14:paraId="52907B28" w14:textId="77777777" w:rsidTr="0095486F">
        <w:tc>
          <w:tcPr>
            <w:tcW w:w="2518" w:type="dxa"/>
          </w:tcPr>
          <w:p w14:paraId="52720AAD"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sz w:val="24"/>
                <w:szCs w:val="24"/>
                <w:lang w:val="en-CA"/>
              </w:rPr>
            </w:pPr>
            <w:r w:rsidRPr="004D076A">
              <w:rPr>
                <w:rFonts w:cs="Calibri"/>
                <w:sz w:val="24"/>
                <w:szCs w:val="24"/>
                <w:lang w:val="en-CA"/>
              </w:rPr>
              <w:t>Interpretive Walk Plan</w:t>
            </w:r>
          </w:p>
          <w:p w14:paraId="7C107B57"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p>
        </w:tc>
        <w:tc>
          <w:tcPr>
            <w:tcW w:w="3260" w:type="dxa"/>
          </w:tcPr>
          <w:p w14:paraId="1F58B969"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 xml:space="preserve"> (Week 7</w:t>
            </w:r>
            <w:r w:rsidRPr="004D076A">
              <w:rPr>
                <w:rFonts w:cs="Calibri"/>
                <w:sz w:val="24"/>
                <w:szCs w:val="24"/>
                <w:lang w:val="en-CA"/>
              </w:rPr>
              <w:t>)</w:t>
            </w:r>
          </w:p>
          <w:p w14:paraId="29CDADEA"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Midnight March 4</w:t>
            </w:r>
          </w:p>
        </w:tc>
        <w:tc>
          <w:tcPr>
            <w:tcW w:w="3686" w:type="dxa"/>
          </w:tcPr>
          <w:p w14:paraId="5295A965"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Plan</w:t>
            </w:r>
          </w:p>
        </w:tc>
      </w:tr>
      <w:tr w:rsidR="00237AAD" w:rsidRPr="00C00D07" w14:paraId="5FB941A7" w14:textId="77777777" w:rsidTr="0095486F">
        <w:tc>
          <w:tcPr>
            <w:tcW w:w="2518" w:type="dxa"/>
          </w:tcPr>
          <w:p w14:paraId="0BD183DA" w14:textId="77777777" w:rsidR="00237AAD" w:rsidRPr="00C00D07"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sz w:val="24"/>
                <w:szCs w:val="24"/>
                <w:lang w:val="en-CA"/>
              </w:rPr>
            </w:pPr>
            <w:r w:rsidRPr="00C00D07">
              <w:rPr>
                <w:rFonts w:cs="Calibri"/>
                <w:sz w:val="24"/>
                <w:szCs w:val="24"/>
                <w:lang w:val="en-CA"/>
              </w:rPr>
              <w:t>Information re: Interpretive Medium: Writing or Video</w:t>
            </w:r>
          </w:p>
        </w:tc>
        <w:tc>
          <w:tcPr>
            <w:tcW w:w="3260" w:type="dxa"/>
          </w:tcPr>
          <w:p w14:paraId="7FBBFF42" w14:textId="77777777" w:rsidR="00237AAD" w:rsidRPr="00C00D07"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C00D07">
              <w:rPr>
                <w:rFonts w:cs="Calibri"/>
                <w:sz w:val="24"/>
                <w:szCs w:val="24"/>
                <w:lang w:val="en-CA"/>
              </w:rPr>
              <w:t>(Week 7)</w:t>
            </w:r>
          </w:p>
          <w:p w14:paraId="6A3C889A" w14:textId="77777777" w:rsidR="00237AAD" w:rsidRPr="00C00D07"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Midnight March 4</w:t>
            </w:r>
          </w:p>
        </w:tc>
        <w:tc>
          <w:tcPr>
            <w:tcW w:w="3686" w:type="dxa"/>
          </w:tcPr>
          <w:p w14:paraId="2F515F14" w14:textId="77777777" w:rsidR="00237AAD" w:rsidRPr="00C00D07"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C00D07">
              <w:rPr>
                <w:rFonts w:cs="Calibri"/>
                <w:sz w:val="24"/>
                <w:szCs w:val="24"/>
              </w:rPr>
              <w:t>CourseLink</w:t>
            </w:r>
            <w:proofErr w:type="spellEnd"/>
            <w:r w:rsidRPr="00C00D07">
              <w:rPr>
                <w:rFonts w:cs="Calibri"/>
                <w:sz w:val="24"/>
                <w:szCs w:val="24"/>
              </w:rPr>
              <w:t xml:space="preserve"> course  website Dropbox: Media Choice</w:t>
            </w:r>
          </w:p>
        </w:tc>
      </w:tr>
      <w:tr w:rsidR="00237AAD" w:rsidRPr="004D076A" w14:paraId="462D005C" w14:textId="77777777" w:rsidTr="0095486F">
        <w:tc>
          <w:tcPr>
            <w:tcW w:w="2518" w:type="dxa"/>
          </w:tcPr>
          <w:p w14:paraId="61189721"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Assessment of an Interpretive Walk</w:t>
            </w:r>
          </w:p>
        </w:tc>
        <w:tc>
          <w:tcPr>
            <w:tcW w:w="3260" w:type="dxa"/>
          </w:tcPr>
          <w:p w14:paraId="076AC9AC"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(Week 8)</w:t>
            </w:r>
          </w:p>
          <w:p w14:paraId="26C7888E"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Midnight March 11</w:t>
            </w:r>
          </w:p>
          <w:p w14:paraId="4FCE647C"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p>
        </w:tc>
        <w:tc>
          <w:tcPr>
            <w:tcW w:w="3686" w:type="dxa"/>
          </w:tcPr>
          <w:p w14:paraId="3BF1CC07" w14:textId="15886789"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w:t>
            </w:r>
            <w:r w:rsidR="00913C87">
              <w:rPr>
                <w:rFonts w:cs="Calibri"/>
                <w:sz w:val="24"/>
                <w:szCs w:val="24"/>
              </w:rPr>
              <w:t xml:space="preserve">Walk </w:t>
            </w:r>
            <w:r w:rsidRPr="004D076A">
              <w:rPr>
                <w:rFonts w:cs="Calibri"/>
                <w:sz w:val="24"/>
                <w:szCs w:val="24"/>
              </w:rPr>
              <w:t>Assessment</w:t>
            </w:r>
          </w:p>
        </w:tc>
      </w:tr>
      <w:tr w:rsidR="00237AAD" w:rsidRPr="004D076A" w14:paraId="409A1342" w14:textId="77777777" w:rsidTr="0095486F">
        <w:tc>
          <w:tcPr>
            <w:tcW w:w="2518" w:type="dxa"/>
          </w:tcPr>
          <w:p w14:paraId="47739EC4"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sz w:val="24"/>
                <w:szCs w:val="24"/>
                <w:lang w:val="en-CA"/>
              </w:rPr>
            </w:pPr>
            <w:r w:rsidRPr="004D076A">
              <w:rPr>
                <w:rFonts w:cs="Calibri"/>
                <w:sz w:val="24"/>
                <w:szCs w:val="24"/>
                <w:lang w:val="en-CA"/>
              </w:rPr>
              <w:t>Interpretive Medium: Writing or Video</w:t>
            </w:r>
          </w:p>
        </w:tc>
        <w:tc>
          <w:tcPr>
            <w:tcW w:w="3260" w:type="dxa"/>
          </w:tcPr>
          <w:p w14:paraId="399E9AC6"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(Week 10)</w:t>
            </w:r>
          </w:p>
          <w:p w14:paraId="14A4620B"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March 24</w:t>
            </w:r>
          </w:p>
        </w:tc>
        <w:tc>
          <w:tcPr>
            <w:tcW w:w="3686" w:type="dxa"/>
            <w:tcBorders>
              <w:bottom w:val="single" w:sz="4" w:space="0" w:color="000000" w:themeColor="text1"/>
            </w:tcBorders>
          </w:tcPr>
          <w:p w14:paraId="0151F7BF" w14:textId="2CED5754" w:rsidR="00237AAD" w:rsidRPr="004D076A" w:rsidRDefault="00237AAD" w:rsidP="00913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w:t>
            </w:r>
            <w:r w:rsidR="00913C87" w:rsidRPr="004D076A">
              <w:rPr>
                <w:rFonts w:cs="Calibri"/>
                <w:sz w:val="24"/>
                <w:szCs w:val="24"/>
              </w:rPr>
              <w:t>Writing or Video</w:t>
            </w:r>
          </w:p>
        </w:tc>
      </w:tr>
      <w:tr w:rsidR="00237AAD" w:rsidRPr="004D076A" w14:paraId="094D8A8C" w14:textId="77777777" w:rsidTr="0095486F">
        <w:tc>
          <w:tcPr>
            <w:tcW w:w="2518" w:type="dxa"/>
          </w:tcPr>
          <w:p w14:paraId="71E19FA5"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cs="Calibri"/>
                <w:sz w:val="24"/>
                <w:szCs w:val="24"/>
                <w:lang w:val="en-CA"/>
              </w:rPr>
            </w:pPr>
            <w:r w:rsidRPr="004D076A">
              <w:rPr>
                <w:rFonts w:cs="Calibri"/>
                <w:sz w:val="24"/>
                <w:szCs w:val="24"/>
                <w:lang w:val="en-CA"/>
              </w:rPr>
              <w:t xml:space="preserve">Interpretive Walk </w:t>
            </w:r>
          </w:p>
        </w:tc>
        <w:tc>
          <w:tcPr>
            <w:tcW w:w="3260" w:type="dxa"/>
          </w:tcPr>
          <w:p w14:paraId="77B66BFB"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 xml:space="preserve"> (Week 11)</w:t>
            </w:r>
          </w:p>
          <w:p w14:paraId="2C5983E1" w14:textId="41314E7B"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March 28</w:t>
            </w:r>
            <w:r w:rsidRPr="004D076A">
              <w:rPr>
                <w:rFonts w:cs="Calibri"/>
                <w:sz w:val="24"/>
                <w:szCs w:val="24"/>
                <w:lang w:val="en-CA"/>
              </w:rPr>
              <w:t xml:space="preserve"> </w:t>
            </w:r>
            <w:r>
              <w:rPr>
                <w:rFonts w:cs="Calibri"/>
                <w:sz w:val="24"/>
                <w:szCs w:val="24"/>
                <w:lang w:val="en-CA"/>
              </w:rPr>
              <w:t>–</w:t>
            </w:r>
            <w:r w:rsidRPr="004D076A">
              <w:rPr>
                <w:rFonts w:cs="Calibri"/>
                <w:sz w:val="24"/>
                <w:szCs w:val="24"/>
                <w:lang w:val="en-CA"/>
              </w:rPr>
              <w:t xml:space="preserve"> </w:t>
            </w:r>
            <w:r>
              <w:rPr>
                <w:rFonts w:cs="Calibri"/>
                <w:sz w:val="24"/>
                <w:szCs w:val="24"/>
                <w:lang w:val="en-CA"/>
              </w:rPr>
              <w:t xml:space="preserve">April </w:t>
            </w:r>
            <w:r w:rsidR="00DB24FA">
              <w:rPr>
                <w:rFonts w:cs="Calibri"/>
                <w:sz w:val="24"/>
                <w:szCs w:val="24"/>
                <w:lang w:val="en-CA"/>
              </w:rPr>
              <w:t>3</w:t>
            </w:r>
          </w:p>
        </w:tc>
        <w:tc>
          <w:tcPr>
            <w:tcW w:w="3686" w:type="dxa"/>
            <w:shd w:val="pct10" w:color="auto" w:fill="auto"/>
          </w:tcPr>
          <w:p w14:paraId="012526C8"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
        </w:tc>
      </w:tr>
      <w:tr w:rsidR="00237AAD" w:rsidRPr="004D076A" w14:paraId="0767AC87" w14:textId="77777777" w:rsidTr="0095486F">
        <w:tc>
          <w:tcPr>
            <w:tcW w:w="2518" w:type="dxa"/>
          </w:tcPr>
          <w:p w14:paraId="7EC8BFB3"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cs="Calibri"/>
                <w:sz w:val="24"/>
                <w:szCs w:val="24"/>
                <w:lang w:val="en-CA"/>
              </w:rPr>
            </w:pPr>
            <w:r w:rsidRPr="004D076A">
              <w:rPr>
                <w:rFonts w:cs="Calibri"/>
                <w:sz w:val="24"/>
                <w:szCs w:val="24"/>
                <w:lang w:val="en-CA"/>
              </w:rPr>
              <w:t xml:space="preserve">Self-Assessment </w:t>
            </w:r>
          </w:p>
          <w:p w14:paraId="766F2D1F"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center"/>
              <w:rPr>
                <w:rFonts w:cs="Calibri"/>
                <w:sz w:val="24"/>
                <w:szCs w:val="24"/>
                <w:lang w:val="en-CA"/>
              </w:rPr>
            </w:pPr>
            <w:r w:rsidRPr="004D076A">
              <w:rPr>
                <w:rFonts w:cs="Calibri"/>
                <w:sz w:val="24"/>
                <w:szCs w:val="24"/>
                <w:lang w:val="en-CA"/>
              </w:rPr>
              <w:t>(Take Home Final Examination)</w:t>
            </w:r>
          </w:p>
        </w:tc>
        <w:tc>
          <w:tcPr>
            <w:tcW w:w="3260" w:type="dxa"/>
          </w:tcPr>
          <w:p w14:paraId="222306DC"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sidRPr="004D076A">
              <w:rPr>
                <w:rFonts w:cs="Calibri"/>
                <w:sz w:val="24"/>
                <w:szCs w:val="24"/>
                <w:lang w:val="en-CA"/>
              </w:rPr>
              <w:t xml:space="preserve"> (Final Exam Period)</w:t>
            </w:r>
          </w:p>
          <w:p w14:paraId="34CADE7E"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cs="Calibri"/>
                <w:sz w:val="24"/>
                <w:szCs w:val="24"/>
                <w:lang w:val="en-CA"/>
              </w:rPr>
            </w:pPr>
            <w:r>
              <w:rPr>
                <w:rFonts w:cs="Calibri"/>
                <w:sz w:val="24"/>
                <w:szCs w:val="24"/>
                <w:lang w:val="en-CA"/>
              </w:rPr>
              <w:t>8:30 am April 14</w:t>
            </w:r>
          </w:p>
        </w:tc>
        <w:tc>
          <w:tcPr>
            <w:tcW w:w="3686" w:type="dxa"/>
          </w:tcPr>
          <w:p w14:paraId="65C666EE" w14:textId="77777777" w:rsidR="00237AAD" w:rsidRPr="004D076A" w:rsidRDefault="00237AAD" w:rsidP="0095486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cs="Calibri"/>
                <w:sz w:val="24"/>
                <w:szCs w:val="24"/>
              </w:rPr>
            </w:pPr>
            <w:proofErr w:type="spellStart"/>
            <w:r w:rsidRPr="004D076A">
              <w:rPr>
                <w:rFonts w:cs="Calibri"/>
                <w:sz w:val="24"/>
                <w:szCs w:val="24"/>
              </w:rPr>
              <w:t>CourseLink</w:t>
            </w:r>
            <w:proofErr w:type="spellEnd"/>
            <w:r w:rsidRPr="004D076A">
              <w:rPr>
                <w:rFonts w:cs="Calibri"/>
                <w:sz w:val="24"/>
                <w:szCs w:val="24"/>
              </w:rPr>
              <w:t xml:space="preserve"> course  website Dropbox: Self-Assessment </w:t>
            </w:r>
          </w:p>
        </w:tc>
      </w:tr>
    </w:tbl>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865EC16" w14:textId="77777777" w:rsidR="00237AAD" w:rsidRDefault="00237AAD" w:rsidP="00237AAD">
      <w:pPr>
        <w:rPr>
          <w:sz w:val="24"/>
          <w:szCs w:val="24"/>
        </w:rPr>
      </w:pPr>
      <w:r>
        <w:rPr>
          <w:b/>
          <w:sz w:val="24"/>
          <w:szCs w:val="24"/>
        </w:rPr>
        <w:t xml:space="preserve">Course </w:t>
      </w:r>
      <w:r w:rsidRPr="004D076A">
        <w:rPr>
          <w:b/>
          <w:sz w:val="24"/>
          <w:szCs w:val="24"/>
        </w:rPr>
        <w:t>Policy on Late Assignments:</w:t>
      </w:r>
      <w:r w:rsidRPr="004D076A">
        <w:rPr>
          <w:sz w:val="24"/>
          <w:szCs w:val="24"/>
        </w:rPr>
        <w:t xml:space="preserve"> </w:t>
      </w:r>
    </w:p>
    <w:p w14:paraId="791F0AAA" w14:textId="77777777" w:rsidR="00237AAD" w:rsidRPr="004D076A" w:rsidRDefault="00237AAD" w:rsidP="00237AAD">
      <w:pPr>
        <w:rPr>
          <w:sz w:val="24"/>
          <w:szCs w:val="24"/>
          <w:lang w:val="en-CA"/>
        </w:rPr>
      </w:pPr>
      <w:r w:rsidRPr="004D076A">
        <w:rPr>
          <w:sz w:val="24"/>
          <w:szCs w:val="24"/>
          <w:lang w:val="en-CA"/>
        </w:rPr>
        <w:t>Any assignment submitted after the due date will be considered late and there will be grade reductions based upon the following schedule:</w:t>
      </w:r>
    </w:p>
    <w:p w14:paraId="36E91392" w14:textId="77777777" w:rsidR="00237AAD" w:rsidRPr="004D076A" w:rsidRDefault="00237AAD" w:rsidP="00237AAD">
      <w:pPr>
        <w:rPr>
          <w:sz w:val="24"/>
          <w:szCs w:val="24"/>
          <w:lang w:val="en-CA"/>
        </w:rPr>
      </w:pPr>
      <w:r w:rsidRPr="004D076A">
        <w:rPr>
          <w:sz w:val="24"/>
          <w:szCs w:val="24"/>
          <w:lang w:val="en-CA"/>
        </w:rPr>
        <w:t>1st day late: 20% mark reduction.</w:t>
      </w:r>
      <w:r w:rsidRPr="004D076A">
        <w:rPr>
          <w:sz w:val="24"/>
          <w:szCs w:val="24"/>
          <w:lang w:val="en-CA"/>
        </w:rPr>
        <w:br/>
        <w:t>2nd day late: an additional 15% mark reduction.</w:t>
      </w:r>
      <w:r w:rsidRPr="004D076A">
        <w:rPr>
          <w:sz w:val="24"/>
          <w:szCs w:val="24"/>
          <w:lang w:val="en-CA"/>
        </w:rPr>
        <w:br/>
        <w:t>3rd day late: an additional 10% mark reduction.</w:t>
      </w:r>
      <w:r w:rsidRPr="004D076A">
        <w:rPr>
          <w:sz w:val="24"/>
          <w:szCs w:val="24"/>
          <w:lang w:val="en-CA"/>
        </w:rPr>
        <w:br/>
        <w:t>4th day late: an additional 5% mark reduction</w:t>
      </w:r>
      <w:r w:rsidRPr="004D076A">
        <w:rPr>
          <w:sz w:val="24"/>
          <w:szCs w:val="24"/>
          <w:lang w:val="en-CA"/>
        </w:rPr>
        <w:br/>
        <w:t>For each day after 4 days late there is an additional 5% mark reduction.</w:t>
      </w:r>
    </w:p>
    <w:p w14:paraId="26A08C9A" w14:textId="77777777" w:rsidR="00237AAD" w:rsidRPr="004D076A" w:rsidRDefault="00237AAD" w:rsidP="00237AAD">
      <w:pPr>
        <w:rPr>
          <w:sz w:val="24"/>
          <w:szCs w:val="24"/>
          <w:lang w:val="en-CA"/>
        </w:rPr>
      </w:pPr>
      <w:r w:rsidRPr="004D076A">
        <w:rPr>
          <w:b/>
          <w:sz w:val="24"/>
          <w:szCs w:val="24"/>
          <w:lang w:val="en-CA"/>
        </w:rPr>
        <w:lastRenderedPageBreak/>
        <w:t>NB:</w:t>
      </w:r>
      <w:r w:rsidRPr="004D076A">
        <w:rPr>
          <w:sz w:val="24"/>
          <w:szCs w:val="24"/>
          <w:lang w:val="en-CA"/>
        </w:rPr>
        <w:t xml:space="preserve"> Since the Final Assignment is due during the Examination Period, it is a “take home final examination”</w:t>
      </w:r>
      <w:r>
        <w:rPr>
          <w:sz w:val="24"/>
          <w:szCs w:val="24"/>
          <w:lang w:val="en-CA"/>
        </w:rPr>
        <w:t xml:space="preserve"> and there is no extension possible.</w:t>
      </w:r>
    </w:p>
    <w:p w14:paraId="6592337B" w14:textId="77777777" w:rsidR="00237AAD" w:rsidRPr="004D076A" w:rsidRDefault="00237AAD" w:rsidP="00237AAD">
      <w:pPr>
        <w:rPr>
          <w:b/>
          <w:sz w:val="24"/>
          <w:szCs w:val="24"/>
          <w:lang w:val="en-CA"/>
        </w:rPr>
      </w:pPr>
      <w:r>
        <w:rPr>
          <w:b/>
          <w:sz w:val="24"/>
          <w:szCs w:val="24"/>
          <w:lang w:val="en-CA"/>
        </w:rPr>
        <w:t xml:space="preserve">Course </w:t>
      </w:r>
      <w:r w:rsidRPr="004D076A">
        <w:rPr>
          <w:b/>
          <w:sz w:val="24"/>
          <w:szCs w:val="24"/>
          <w:lang w:val="en-CA"/>
        </w:rPr>
        <w:t>Policy on Extensions:</w:t>
      </w:r>
    </w:p>
    <w:p w14:paraId="0936BF41" w14:textId="5FBFAE27" w:rsidR="00237AAD" w:rsidRDefault="00237AAD" w:rsidP="00237AAD">
      <w:pPr>
        <w:rPr>
          <w:sz w:val="24"/>
          <w:szCs w:val="24"/>
          <w:lang w:val="en-CA"/>
        </w:rPr>
      </w:pPr>
      <w:r w:rsidRPr="004D076A">
        <w:rPr>
          <w:sz w:val="24"/>
          <w:szCs w:val="24"/>
          <w:lang w:val="en-CA"/>
        </w:rPr>
        <w:t xml:space="preserve">Any request for an extension must be e-mailed to </w:t>
      </w:r>
      <w:r>
        <w:rPr>
          <w:sz w:val="24"/>
          <w:szCs w:val="24"/>
          <w:lang w:val="en-CA"/>
        </w:rPr>
        <w:t>the instructor, Professor Alan Watson &lt;</w:t>
      </w:r>
      <w:r w:rsidRPr="004D076A">
        <w:rPr>
          <w:sz w:val="24"/>
          <w:szCs w:val="24"/>
          <w:lang w:val="en-CA"/>
        </w:rPr>
        <w:t>awatson@uoguelph.ca</w:t>
      </w:r>
      <w:r>
        <w:rPr>
          <w:sz w:val="24"/>
          <w:szCs w:val="24"/>
          <w:lang w:val="en-CA"/>
        </w:rPr>
        <w:t>&gt;</w:t>
      </w:r>
      <w:r w:rsidRPr="004D076A">
        <w:rPr>
          <w:sz w:val="24"/>
          <w:szCs w:val="24"/>
          <w:lang w:val="en-CA"/>
        </w:rPr>
        <w:t xml:space="preserve"> </w:t>
      </w:r>
      <w:r w:rsidRPr="00237AAD">
        <w:rPr>
          <w:b/>
          <w:sz w:val="24"/>
          <w:szCs w:val="24"/>
          <w:lang w:val="en-CA"/>
        </w:rPr>
        <w:t>before the assignment due date</w:t>
      </w:r>
      <w:r w:rsidRPr="004D076A">
        <w:rPr>
          <w:sz w:val="24"/>
          <w:szCs w:val="24"/>
          <w:lang w:val="en-CA"/>
        </w:rPr>
        <w:t xml:space="preserve">. </w:t>
      </w:r>
    </w:p>
    <w:p w14:paraId="0309EC57" w14:textId="4224B0B0" w:rsidR="00237AAD" w:rsidRDefault="00237AAD" w:rsidP="00237AAD">
      <w:pPr>
        <w:rPr>
          <w:sz w:val="24"/>
          <w:szCs w:val="24"/>
          <w:lang w:val="en-CA"/>
        </w:rPr>
      </w:pPr>
      <w:r w:rsidRPr="004D076A">
        <w:rPr>
          <w:sz w:val="24"/>
          <w:szCs w:val="24"/>
          <w:lang w:val="en-CA"/>
        </w:rPr>
        <w:t xml:space="preserve">Your e-mail request for an extension </w:t>
      </w:r>
      <w:r w:rsidRPr="00237AAD">
        <w:rPr>
          <w:b/>
          <w:sz w:val="24"/>
          <w:szCs w:val="24"/>
          <w:lang w:val="en-CA"/>
        </w:rPr>
        <w:t>must have your completed work to date for the assignment attached</w:t>
      </w:r>
      <w:r w:rsidRPr="004D076A">
        <w:rPr>
          <w:sz w:val="24"/>
          <w:szCs w:val="24"/>
          <w:lang w:val="en-CA"/>
        </w:rPr>
        <w:t xml:space="preserve">. </w:t>
      </w:r>
    </w:p>
    <w:p w14:paraId="34CDF177" w14:textId="49B71634" w:rsidR="00237AAD" w:rsidRDefault="00237AAD" w:rsidP="00237AAD">
      <w:pPr>
        <w:rPr>
          <w:sz w:val="24"/>
          <w:szCs w:val="24"/>
          <w:lang w:val="en-CA"/>
        </w:rPr>
      </w:pPr>
      <w:r w:rsidRPr="004D076A">
        <w:rPr>
          <w:sz w:val="24"/>
          <w:szCs w:val="24"/>
          <w:lang w:val="en-CA"/>
        </w:rPr>
        <w:t xml:space="preserve">No extension will be granted if you have not completed what I consider to be a reasonable amount of work on the assignment. </w:t>
      </w:r>
    </w:p>
    <w:p w14:paraId="68724DD1" w14:textId="4E48799C" w:rsidR="00237AAD" w:rsidRPr="0047333A" w:rsidRDefault="00237AAD" w:rsidP="00237AAD">
      <w:pPr>
        <w:rPr>
          <w:sz w:val="24"/>
          <w:szCs w:val="24"/>
          <w:lang w:val="en-CA"/>
        </w:rPr>
      </w:pPr>
      <w:r>
        <w:rPr>
          <w:b/>
          <w:sz w:val="24"/>
          <w:szCs w:val="24"/>
          <w:lang w:val="en-CA"/>
        </w:rPr>
        <w:t xml:space="preserve">Course </w:t>
      </w:r>
      <w:r w:rsidRPr="0047333A">
        <w:rPr>
          <w:b/>
          <w:sz w:val="24"/>
          <w:szCs w:val="24"/>
          <w:lang w:val="en-CA"/>
        </w:rPr>
        <w:t xml:space="preserve">Policy on Electronic Submissions to the </w:t>
      </w:r>
      <w:proofErr w:type="spellStart"/>
      <w:r w:rsidRPr="0047333A">
        <w:rPr>
          <w:b/>
          <w:sz w:val="24"/>
          <w:szCs w:val="24"/>
          <w:lang w:val="en-CA"/>
        </w:rPr>
        <w:t>CourseLink</w:t>
      </w:r>
      <w:proofErr w:type="spellEnd"/>
      <w:r w:rsidRPr="0047333A">
        <w:rPr>
          <w:b/>
          <w:sz w:val="24"/>
          <w:szCs w:val="24"/>
          <w:lang w:val="en-CA"/>
        </w:rPr>
        <w:t xml:space="preserve"> Course Website Dropbox</w:t>
      </w:r>
      <w:r w:rsidR="003832E5">
        <w:rPr>
          <w:b/>
          <w:sz w:val="24"/>
          <w:szCs w:val="24"/>
          <w:lang w:val="en-CA"/>
        </w:rPr>
        <w:t>:</w:t>
      </w:r>
    </w:p>
    <w:p w14:paraId="0420334E" w14:textId="5B3E3DDE" w:rsidR="00237AAD" w:rsidRPr="0047333A" w:rsidRDefault="00237AAD" w:rsidP="00237AAD">
      <w:pPr>
        <w:rPr>
          <w:sz w:val="24"/>
          <w:szCs w:val="24"/>
          <w:lang w:val="en-CA"/>
        </w:rPr>
      </w:pPr>
      <w:r w:rsidRPr="0047333A">
        <w:rPr>
          <w:sz w:val="24"/>
          <w:szCs w:val="24"/>
          <w:lang w:val="en-CA"/>
        </w:rPr>
        <w:t>It is the student’s responsibility to submit the correct file for the assignment to the correct Dropbox.</w:t>
      </w:r>
      <w:r w:rsidR="00A13601">
        <w:rPr>
          <w:sz w:val="24"/>
          <w:szCs w:val="24"/>
          <w:lang w:val="en-CA"/>
        </w:rPr>
        <w:t xml:space="preserve"> </w:t>
      </w:r>
    </w:p>
    <w:p w14:paraId="625CEBC9" w14:textId="77777777" w:rsidR="00237AAD" w:rsidRDefault="00237AAD" w:rsidP="00237AAD">
      <w:pPr>
        <w:rPr>
          <w:sz w:val="24"/>
          <w:szCs w:val="24"/>
          <w:lang w:val="en-CA"/>
        </w:rPr>
      </w:pPr>
      <w:r w:rsidRPr="0047333A">
        <w:rPr>
          <w:sz w:val="24"/>
          <w:szCs w:val="24"/>
          <w:lang w:val="en-CA"/>
        </w:rPr>
        <w:t>It is the student’s responsibility to ensure that the assignment file has been successfully submitted to the appropriate Dropbox by the due date and time.</w:t>
      </w:r>
    </w:p>
    <w:p w14:paraId="21CE5D8E" w14:textId="2C3E04E0" w:rsidR="00237AAD" w:rsidRPr="008A5F5D" w:rsidRDefault="00237AAD" w:rsidP="00237AAD">
      <w:pPr>
        <w:rPr>
          <w:sz w:val="24"/>
          <w:szCs w:val="24"/>
          <w:lang w:val="en-CA"/>
        </w:rPr>
      </w:pPr>
      <w:r w:rsidRPr="008A5F5D">
        <w:rPr>
          <w:sz w:val="24"/>
          <w:szCs w:val="24"/>
          <w:lang w:val="en-CA"/>
        </w:rPr>
        <w:t xml:space="preserve">It is the student’s responsibility to keep the Dropbox submission receipt that is emailed </w:t>
      </w:r>
      <w:r w:rsidR="00A13601">
        <w:rPr>
          <w:sz w:val="24"/>
          <w:szCs w:val="24"/>
          <w:lang w:val="en-CA"/>
        </w:rPr>
        <w:t xml:space="preserve">to you </w:t>
      </w:r>
      <w:r w:rsidRPr="008A5F5D">
        <w:rPr>
          <w:sz w:val="24"/>
          <w:szCs w:val="24"/>
          <w:lang w:val="en-CA"/>
        </w:rPr>
        <w:t>when an assignment submission is successful.</w:t>
      </w:r>
    </w:p>
    <w:p w14:paraId="04E7DAC5" w14:textId="3A856470" w:rsidR="00237AAD" w:rsidRPr="0047333A" w:rsidRDefault="00237AAD" w:rsidP="00237AAD">
      <w:pPr>
        <w:rPr>
          <w:sz w:val="24"/>
          <w:szCs w:val="24"/>
          <w:lang w:val="en-CA"/>
        </w:rPr>
      </w:pPr>
      <w:r w:rsidRPr="0047333A">
        <w:rPr>
          <w:sz w:val="24"/>
          <w:szCs w:val="24"/>
          <w:lang w:val="en-CA"/>
        </w:rPr>
        <w:t>It is the student’s responsibility to name the assignment file as required in the assignment outline.</w:t>
      </w:r>
      <w:r w:rsidR="00A13601">
        <w:rPr>
          <w:sz w:val="24"/>
          <w:szCs w:val="24"/>
          <w:lang w:val="en-CA"/>
        </w:rPr>
        <w:t xml:space="preserve"> One (1) mark will be deducted for incorrectly named assignments.</w:t>
      </w:r>
    </w:p>
    <w:p w14:paraId="4DC0644C" w14:textId="4435B3C4" w:rsidR="00237AAD" w:rsidRPr="0047333A" w:rsidRDefault="00A13601" w:rsidP="00237AAD">
      <w:pPr>
        <w:rPr>
          <w:sz w:val="24"/>
          <w:szCs w:val="24"/>
          <w:lang w:val="en-CA"/>
        </w:rPr>
      </w:pPr>
      <w:r>
        <w:rPr>
          <w:sz w:val="24"/>
          <w:szCs w:val="24"/>
          <w:lang w:val="en-CA"/>
        </w:rPr>
        <w:t>I</w:t>
      </w:r>
      <w:r w:rsidR="00237AAD" w:rsidRPr="0047333A">
        <w:rPr>
          <w:sz w:val="24"/>
          <w:szCs w:val="24"/>
          <w:lang w:val="en-CA"/>
        </w:rPr>
        <w:t>t is the date (not the time) that the assignment file has been submitted that is used for the determination of the number of days an assignment is late.</w:t>
      </w: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60F78CF6" w14:textId="77777777" w:rsidR="00A13601" w:rsidRPr="004D076A" w:rsidRDefault="00A13601" w:rsidP="00A13601">
      <w:pPr>
        <w:spacing w:line="240" w:lineRule="auto"/>
        <w:rPr>
          <w:b/>
          <w:sz w:val="24"/>
          <w:szCs w:val="24"/>
        </w:rPr>
      </w:pPr>
      <w:r w:rsidRPr="004D076A">
        <w:rPr>
          <w:sz w:val="24"/>
          <w:szCs w:val="24"/>
        </w:rPr>
        <w:t>Group work is not allowed for any of the graded activities.</w:t>
      </w: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13E79D40" w:rsidR="004973B0" w:rsidRPr="00A13601" w:rsidRDefault="004973B0" w:rsidP="004973B0">
      <w:pPr>
        <w:autoSpaceDE w:val="0"/>
        <w:autoSpaceDN w:val="0"/>
        <w:adjustRightInd w:val="0"/>
        <w:spacing w:after="0" w:line="240" w:lineRule="auto"/>
        <w:rPr>
          <w:rStyle w:val="Emphasis"/>
          <w:b w:val="0"/>
          <w:i w:val="0"/>
          <w:color w:val="auto"/>
        </w:rPr>
      </w:pPr>
      <w:r w:rsidRPr="00A13601">
        <w:rPr>
          <w:rStyle w:val="Emphasis"/>
          <w:b w:val="0"/>
          <w:i w:val="0"/>
          <w:color w:val="auto"/>
        </w:rPr>
        <w:t xml:space="preserve">Electronic recording of classes is expressly forbidden without consent of the </w:t>
      </w:r>
      <w:r w:rsidR="001E3DF9" w:rsidRPr="00A13601">
        <w:rPr>
          <w:rStyle w:val="Emphasis"/>
          <w:b w:val="0"/>
          <w:i w:val="0"/>
          <w:color w:val="auto"/>
        </w:rPr>
        <w:t xml:space="preserve">instructor. </w:t>
      </w:r>
      <w:r w:rsidRPr="00A13601">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lastRenderedPageBreak/>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4D6E40E5" w14:textId="77777777" w:rsidR="003832E5" w:rsidRDefault="003832E5" w:rsidP="00C405CE">
      <w:pPr>
        <w:autoSpaceDE w:val="0"/>
        <w:autoSpaceDN w:val="0"/>
        <w:adjustRightInd w:val="0"/>
        <w:spacing w:after="0" w:line="240" w:lineRule="auto"/>
        <w:rPr>
          <w:rFonts w:cs="Times New Roman"/>
          <w:color w:val="000000"/>
          <w:sz w:val="24"/>
          <w:szCs w:val="24"/>
        </w:rPr>
      </w:pPr>
    </w:p>
    <w:p w14:paraId="6BF8885C" w14:textId="2809FB41" w:rsidR="003832E5" w:rsidRPr="003832E5" w:rsidRDefault="003832E5" w:rsidP="00C405CE">
      <w:pPr>
        <w:autoSpaceDE w:val="0"/>
        <w:autoSpaceDN w:val="0"/>
        <w:adjustRightInd w:val="0"/>
        <w:spacing w:after="0" w:line="240" w:lineRule="auto"/>
        <w:rPr>
          <w:rFonts w:cs="Times New Roman"/>
          <w:b/>
          <w:color w:val="000000"/>
          <w:sz w:val="28"/>
          <w:szCs w:val="28"/>
          <w:u w:val="single"/>
        </w:rPr>
      </w:pPr>
      <w:r w:rsidRPr="003832E5">
        <w:rPr>
          <w:rFonts w:cs="Times New Roman"/>
          <w:b/>
          <w:color w:val="000000"/>
          <w:sz w:val="28"/>
          <w:szCs w:val="28"/>
          <w:u w:val="single"/>
        </w:rPr>
        <w:t>Additional Course Information</w:t>
      </w:r>
    </w:p>
    <w:p w14:paraId="38943034" w14:textId="77777777" w:rsidR="003832E5" w:rsidRDefault="003832E5" w:rsidP="00C405CE">
      <w:pPr>
        <w:autoSpaceDE w:val="0"/>
        <w:autoSpaceDN w:val="0"/>
        <w:adjustRightInd w:val="0"/>
        <w:spacing w:after="0" w:line="240" w:lineRule="auto"/>
        <w:rPr>
          <w:rFonts w:cs="Times New Roman"/>
          <w:color w:val="000000"/>
          <w:sz w:val="24"/>
          <w:szCs w:val="24"/>
        </w:rPr>
      </w:pPr>
    </w:p>
    <w:p w14:paraId="21F8C794" w14:textId="600D3FDF" w:rsidR="003832E5" w:rsidRDefault="003832E5"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77777777" w:rsidR="002A415C" w:rsidRDefault="002A415C" w:rsidP="002A415C">
      <w:pPr>
        <w:autoSpaceDE w:val="0"/>
        <w:autoSpaceDN w:val="0"/>
        <w:adjustRightInd w:val="0"/>
        <w:spacing w:after="0" w:line="240" w:lineRule="auto"/>
        <w:rPr>
          <w:rFonts w:cs="Times New Roman"/>
          <w:b/>
          <w:color w:val="FF0000"/>
          <w:sz w:val="24"/>
          <w:szCs w:val="24"/>
          <w:lang w:val="en-GB"/>
        </w:rPr>
      </w:pPr>
    </w:p>
    <w:p w14:paraId="51B00A16" w14:textId="77777777" w:rsidR="00237AAD" w:rsidRPr="00120B7B" w:rsidRDefault="00237AAD" w:rsidP="002A415C">
      <w:pPr>
        <w:autoSpaceDE w:val="0"/>
        <w:autoSpaceDN w:val="0"/>
        <w:adjustRightInd w:val="0"/>
        <w:spacing w:after="0" w:line="240" w:lineRule="auto"/>
        <w:rPr>
          <w:rFonts w:cs="Times New Roman"/>
          <w:b/>
          <w:i/>
          <w:color w:val="FF0000"/>
          <w:sz w:val="24"/>
          <w:szCs w:val="24"/>
          <w:lang w:val="en-GB"/>
        </w:rPr>
      </w:pPr>
    </w:p>
    <w:sectPr w:rsidR="00237AAD"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1F31A4"/>
    <w:rsid w:val="00217E1C"/>
    <w:rsid w:val="00224224"/>
    <w:rsid w:val="00237AAD"/>
    <w:rsid w:val="002400EF"/>
    <w:rsid w:val="00243317"/>
    <w:rsid w:val="00244565"/>
    <w:rsid w:val="002532BF"/>
    <w:rsid w:val="00260A28"/>
    <w:rsid w:val="002A415C"/>
    <w:rsid w:val="002B1BDC"/>
    <w:rsid w:val="002D14A4"/>
    <w:rsid w:val="00344E45"/>
    <w:rsid w:val="00351D9F"/>
    <w:rsid w:val="00363CAA"/>
    <w:rsid w:val="00381273"/>
    <w:rsid w:val="003832E5"/>
    <w:rsid w:val="003A2EAE"/>
    <w:rsid w:val="003B30A7"/>
    <w:rsid w:val="003F36E1"/>
    <w:rsid w:val="00402818"/>
    <w:rsid w:val="00405963"/>
    <w:rsid w:val="00454DF4"/>
    <w:rsid w:val="004973B0"/>
    <w:rsid w:val="004E42DC"/>
    <w:rsid w:val="005C3529"/>
    <w:rsid w:val="005C58DF"/>
    <w:rsid w:val="005E1477"/>
    <w:rsid w:val="00616685"/>
    <w:rsid w:val="00694BE0"/>
    <w:rsid w:val="006D1DE3"/>
    <w:rsid w:val="006D2A8B"/>
    <w:rsid w:val="006E3ADE"/>
    <w:rsid w:val="007E62E0"/>
    <w:rsid w:val="007F1643"/>
    <w:rsid w:val="00801D9A"/>
    <w:rsid w:val="008044CD"/>
    <w:rsid w:val="00815B18"/>
    <w:rsid w:val="00825F74"/>
    <w:rsid w:val="00866634"/>
    <w:rsid w:val="00883376"/>
    <w:rsid w:val="0088531D"/>
    <w:rsid w:val="008A7E6B"/>
    <w:rsid w:val="008D0DED"/>
    <w:rsid w:val="008E71E8"/>
    <w:rsid w:val="00901A93"/>
    <w:rsid w:val="00913C87"/>
    <w:rsid w:val="00941439"/>
    <w:rsid w:val="00955F38"/>
    <w:rsid w:val="00A011C1"/>
    <w:rsid w:val="00A13601"/>
    <w:rsid w:val="00A41BA5"/>
    <w:rsid w:val="00A74602"/>
    <w:rsid w:val="00A86C80"/>
    <w:rsid w:val="00A908EA"/>
    <w:rsid w:val="00A910CF"/>
    <w:rsid w:val="00AB6D40"/>
    <w:rsid w:val="00AC5031"/>
    <w:rsid w:val="00AE4F66"/>
    <w:rsid w:val="00B1503E"/>
    <w:rsid w:val="00B21B8F"/>
    <w:rsid w:val="00B666A5"/>
    <w:rsid w:val="00B761FD"/>
    <w:rsid w:val="00BB7CDF"/>
    <w:rsid w:val="00BD0627"/>
    <w:rsid w:val="00C03F89"/>
    <w:rsid w:val="00C1785B"/>
    <w:rsid w:val="00C405CE"/>
    <w:rsid w:val="00C6390F"/>
    <w:rsid w:val="00CA4993"/>
    <w:rsid w:val="00CB45BD"/>
    <w:rsid w:val="00D31269"/>
    <w:rsid w:val="00D41DC9"/>
    <w:rsid w:val="00D43AE7"/>
    <w:rsid w:val="00DA1703"/>
    <w:rsid w:val="00DA2638"/>
    <w:rsid w:val="00DB24FA"/>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Level1">
    <w:name w:val="Level 1"/>
    <w:basedOn w:val="Normal"/>
    <w:uiPriority w:val="99"/>
    <w:rsid w:val="00D43AE7"/>
    <w:pPr>
      <w:widowControl w:val="0"/>
      <w:autoSpaceDE w:val="0"/>
      <w:autoSpaceDN w:val="0"/>
      <w:adjustRightInd w:val="0"/>
      <w:spacing w:after="0" w:line="240" w:lineRule="auto"/>
      <w:ind w:left="720" w:right="1440" w:hanging="720"/>
      <w:outlineLvl w:val="0"/>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Level1">
    <w:name w:val="Level 1"/>
    <w:basedOn w:val="Normal"/>
    <w:uiPriority w:val="99"/>
    <w:rsid w:val="00D43AE7"/>
    <w:pPr>
      <w:widowControl w:val="0"/>
      <w:autoSpaceDE w:val="0"/>
      <w:autoSpaceDN w:val="0"/>
      <w:adjustRightInd w:val="0"/>
      <w:spacing w:after="0" w:line="240" w:lineRule="auto"/>
      <w:ind w:left="720" w:right="1440" w:hanging="720"/>
      <w:outlineLvl w:val="0"/>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ckes@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awatson@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9A18-DDD5-497B-AF91-32EEE3EF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2016-01-13T15:45:00Z</dcterms:created>
  <dcterms:modified xsi:type="dcterms:W3CDTF">2016-01-25T18:01:00Z</dcterms:modified>
</cp:coreProperties>
</file>